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B2" w:rsidRDefault="002878B2" w:rsidP="004D235C">
      <w:pPr>
        <w:spacing w:after="0"/>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-433705</wp:posOffset>
                </wp:positionH>
                <wp:positionV relativeFrom="paragraph">
                  <wp:posOffset>-231140</wp:posOffset>
                </wp:positionV>
                <wp:extent cx="6732270" cy="10067925"/>
                <wp:effectExtent l="19050" t="19050" r="30480" b="476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270" cy="10067925"/>
                        </a:xfrm>
                        <a:prstGeom prst="rect">
                          <a:avLst/>
                        </a:prstGeom>
                        <a:noFill/>
                        <a:ln w="57150" cap="flat" cmpd="sng" algn="ctr">
                          <a:solidFill>
                            <a:srgbClr val="34718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1DD97" id="Rectangle 14" o:spid="_x0000_s1026" style="position:absolute;margin-left:-34.15pt;margin-top:-18.2pt;width:530.1pt;height:79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" filled="f" strokecolor="#347186" strokeweight="4.5pt">
                <v:path arrowok="t"/>
              </v:rect>
            </w:pict>
          </mc:Fallback>
        </mc:AlternateContent>
      </w:r>
    </w:p>
    <w:p w:rsidR="002878B2" w:rsidRDefault="002878B2" w:rsidP="002878B2">
      <w:pPr>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63360" behindDoc="1" locked="0" layoutInCell="1" allowOverlap="1">
            <wp:simplePos x="0" y="0"/>
            <wp:positionH relativeFrom="margin">
              <wp:posOffset>995045</wp:posOffset>
            </wp:positionH>
            <wp:positionV relativeFrom="margin">
              <wp:posOffset>2341880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_Logo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8B2" w:rsidRDefault="002878B2" w:rsidP="002878B2">
      <w:pPr>
        <w:rPr>
          <w:rFonts w:ascii="Arial" w:hAnsi="Arial" w:cs="Arial"/>
          <w:b/>
          <w:bCs/>
          <w:sz w:val="24"/>
          <w:szCs w:val="24"/>
        </w:rPr>
      </w:pPr>
    </w:p>
    <w:p w:rsidR="002878B2" w:rsidRDefault="002878B2" w:rsidP="002878B2">
      <w:pPr>
        <w:rPr>
          <w:rFonts w:ascii="Arial" w:hAnsi="Arial" w:cs="Arial"/>
          <w:b/>
          <w:bCs/>
          <w:sz w:val="24"/>
          <w:szCs w:val="24"/>
        </w:rPr>
      </w:pPr>
    </w:p>
    <w:p w:rsidR="002878B2" w:rsidRDefault="002878B2" w:rsidP="002878B2">
      <w:pPr>
        <w:rPr>
          <w:rFonts w:ascii="Arial" w:hAnsi="Arial" w:cs="Arial"/>
          <w:b/>
          <w:bCs/>
          <w:sz w:val="24"/>
          <w:szCs w:val="24"/>
        </w:rPr>
      </w:pPr>
    </w:p>
    <w:p w:rsidR="002878B2" w:rsidRDefault="002878B2" w:rsidP="002878B2">
      <w:pPr>
        <w:rPr>
          <w:rFonts w:ascii="Arial" w:hAnsi="Arial" w:cs="Arial"/>
          <w:b/>
          <w:bCs/>
          <w:sz w:val="24"/>
          <w:szCs w:val="24"/>
        </w:rPr>
      </w:pPr>
    </w:p>
    <w:p w:rsidR="002878B2" w:rsidRDefault="002878B2" w:rsidP="002878B2">
      <w:pPr>
        <w:rPr>
          <w:rFonts w:ascii="Arial" w:hAnsi="Arial" w:cs="Arial"/>
          <w:b/>
          <w:bCs/>
          <w:sz w:val="24"/>
          <w:szCs w:val="24"/>
        </w:rPr>
      </w:pPr>
    </w:p>
    <w:p w:rsidR="002878B2" w:rsidRDefault="002878B2" w:rsidP="002878B2">
      <w:pPr>
        <w:rPr>
          <w:rFonts w:ascii="Arial" w:hAnsi="Arial" w:cs="Arial"/>
          <w:b/>
          <w:bCs/>
          <w:sz w:val="24"/>
          <w:szCs w:val="24"/>
        </w:rPr>
      </w:pPr>
    </w:p>
    <w:p w:rsidR="002878B2" w:rsidRDefault="002878B2" w:rsidP="002878B2">
      <w:pPr>
        <w:rPr>
          <w:rFonts w:ascii="Arial" w:hAnsi="Arial" w:cs="Arial"/>
          <w:b/>
          <w:bCs/>
          <w:sz w:val="24"/>
          <w:szCs w:val="24"/>
        </w:rPr>
      </w:pPr>
    </w:p>
    <w:p w:rsidR="002878B2" w:rsidRDefault="002878B2" w:rsidP="002878B2">
      <w:pPr>
        <w:rPr>
          <w:rFonts w:ascii="Arial" w:hAnsi="Arial" w:cs="Arial"/>
          <w:b/>
          <w:bCs/>
          <w:sz w:val="24"/>
          <w:szCs w:val="24"/>
        </w:rPr>
      </w:pPr>
    </w:p>
    <w:p w:rsidR="002878B2" w:rsidRDefault="002878B2" w:rsidP="002878B2">
      <w:pPr>
        <w:rPr>
          <w:rFonts w:ascii="Arial" w:hAnsi="Arial" w:cs="Arial"/>
          <w:b/>
          <w:bCs/>
          <w:sz w:val="24"/>
          <w:szCs w:val="24"/>
        </w:rPr>
      </w:pPr>
      <w:bookmarkStart w:id="0" w:name="_GoBack"/>
      <w:bookmarkEnd w:id="0"/>
    </w:p>
    <w:p w:rsidR="002878B2" w:rsidRDefault="002878B2" w:rsidP="002878B2">
      <w:pPr>
        <w:rPr>
          <w:rFonts w:ascii="Arial" w:hAnsi="Arial" w:cs="Arial"/>
          <w:b/>
          <w:bCs/>
          <w:sz w:val="24"/>
          <w:szCs w:val="24"/>
        </w:rPr>
      </w:pPr>
    </w:p>
    <w:p w:rsidR="002878B2" w:rsidRDefault="002878B2" w:rsidP="002878B2">
      <w:pPr>
        <w:rPr>
          <w:rFonts w:ascii="Arial" w:hAnsi="Arial" w:cs="Arial"/>
          <w:b/>
          <w:bCs/>
          <w:sz w:val="24"/>
          <w:szCs w:val="24"/>
        </w:rPr>
      </w:pPr>
    </w:p>
    <w:p w:rsidR="002878B2" w:rsidRPr="002878B2" w:rsidRDefault="002878B2" w:rsidP="002878B2">
      <w:pPr>
        <w:jc w:val="center"/>
        <w:rPr>
          <w:rFonts w:ascii="Arial" w:eastAsiaTheme="majorEastAsia" w:hAnsi="Arial" w:cs="Arial"/>
          <w:color w:val="000000" w:themeColor="text1"/>
          <w:sz w:val="72"/>
          <w:szCs w:val="72"/>
          <w:lang w:eastAsia="ja-JP"/>
        </w:rPr>
      </w:pPr>
      <w:r w:rsidRPr="002878B2">
        <w:rPr>
          <w:rFonts w:ascii="Arial" w:eastAsiaTheme="majorEastAsia" w:hAnsi="Arial" w:cs="Arial"/>
          <w:color w:val="000000" w:themeColor="text1"/>
          <w:sz w:val="72"/>
          <w:szCs w:val="72"/>
          <w:lang w:eastAsia="ja-JP"/>
        </w:rPr>
        <w:t>Managing Allegations of Abuse made Against Teachers and Other Staff</w:t>
      </w:r>
    </w:p>
    <w:p w:rsidR="002878B2" w:rsidRDefault="002878B2" w:rsidP="002878B2">
      <w:pPr>
        <w:jc w:val="center"/>
        <w:rPr>
          <w:rFonts w:eastAsiaTheme="majorEastAsia"/>
          <w:color w:val="000000" w:themeColor="text1"/>
          <w:sz w:val="72"/>
          <w:szCs w:val="72"/>
          <w:lang w:eastAsia="ja-JP"/>
        </w:rPr>
      </w:pPr>
    </w:p>
    <w:p w:rsidR="002878B2" w:rsidRDefault="002878B2" w:rsidP="002878B2">
      <w:pPr>
        <w:jc w:val="center"/>
        <w:rPr>
          <w:rFonts w:eastAsiaTheme="majorEastAsia"/>
          <w:color w:val="000000" w:themeColor="text1"/>
          <w:sz w:val="72"/>
          <w:szCs w:val="72"/>
          <w:lang w:eastAsia="ja-JP"/>
        </w:rPr>
      </w:pPr>
    </w:p>
    <w:p w:rsidR="002878B2" w:rsidRDefault="002878B2" w:rsidP="002878B2">
      <w:pPr>
        <w:jc w:val="center"/>
        <w:rPr>
          <w:rFonts w:eastAsiaTheme="majorEastAsia"/>
          <w:color w:val="000000" w:themeColor="text1"/>
          <w:sz w:val="72"/>
          <w:szCs w:val="72"/>
          <w:lang w:eastAsia="ja-JP"/>
        </w:rPr>
      </w:pPr>
    </w:p>
    <w:p w:rsidR="002878B2" w:rsidRDefault="002878B2" w:rsidP="002878B2">
      <w:pPr>
        <w:jc w:val="center"/>
        <w:rPr>
          <w:rFonts w:eastAsiaTheme="majorEastAsia"/>
          <w:color w:val="000000" w:themeColor="text1"/>
          <w:sz w:val="72"/>
          <w:szCs w:val="72"/>
          <w:lang w:eastAsia="ja-JP"/>
        </w:rPr>
      </w:pPr>
    </w:p>
    <w:p w:rsidR="002878B2" w:rsidRPr="00FF5D35" w:rsidRDefault="002878B2" w:rsidP="002878B2">
      <w:pPr>
        <w:jc w:val="center"/>
        <w:rPr>
          <w:rFonts w:eastAsiaTheme="majorEastAsia"/>
          <w:color w:val="000000" w:themeColor="text1"/>
          <w:sz w:val="72"/>
          <w:szCs w:val="72"/>
          <w:lang w:eastAsia="ja-JP"/>
        </w:rPr>
      </w:pPr>
    </w:p>
    <w:p w:rsidR="002878B2" w:rsidRDefault="002878B2">
      <w:pPr>
        <w:rPr>
          <w:rFonts w:ascii="Arial" w:hAnsi="Arial" w:cs="Arial"/>
          <w:b/>
          <w:bCs/>
          <w:sz w:val="24"/>
          <w:szCs w:val="24"/>
        </w:rPr>
      </w:pPr>
    </w:p>
    <w:p w:rsidR="00131996" w:rsidRDefault="00131996" w:rsidP="004D235C">
      <w:pPr>
        <w:spacing w:after="0"/>
        <w:rPr>
          <w:rFonts w:ascii="Arial" w:hAnsi="Arial" w:cs="Arial"/>
          <w:b/>
          <w:bCs/>
          <w:sz w:val="24"/>
          <w:szCs w:val="24"/>
        </w:rPr>
      </w:pPr>
      <w:r>
        <w:rPr>
          <w:noProof/>
          <w:lang w:eastAsia="en-GB"/>
        </w:rPr>
        <w:drawing>
          <wp:anchor distT="0" distB="0" distL="114300" distR="114300" simplePos="0" relativeHeight="251659264" behindDoc="0" locked="0" layoutInCell="1" allowOverlap="1" wp14:anchorId="118DFA16" wp14:editId="0EBFD49E">
            <wp:simplePos x="0" y="0"/>
            <wp:positionH relativeFrom="column">
              <wp:posOffset>4639945</wp:posOffset>
            </wp:positionH>
            <wp:positionV relativeFrom="paragraph">
              <wp:posOffset>-424180</wp:posOffset>
            </wp:positionV>
            <wp:extent cx="1664335" cy="8902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4335" cy="890270"/>
                    </a:xfrm>
                    <a:prstGeom prst="rect">
                      <a:avLst/>
                    </a:prstGeom>
                    <a:noFill/>
                  </pic:spPr>
                </pic:pic>
              </a:graphicData>
            </a:graphic>
            <wp14:sizeRelH relativeFrom="page">
              <wp14:pctWidth>0</wp14:pctWidth>
            </wp14:sizeRelH>
            <wp14:sizeRelV relativeFrom="page">
              <wp14:pctHeight>0</wp14:pctHeight>
            </wp14:sizeRelV>
          </wp:anchor>
        </w:drawing>
      </w:r>
    </w:p>
    <w:p w:rsidR="00131996" w:rsidRDefault="00131996" w:rsidP="004D235C">
      <w:pPr>
        <w:spacing w:after="0"/>
        <w:rPr>
          <w:rFonts w:ascii="Arial" w:hAnsi="Arial" w:cs="Arial"/>
          <w:b/>
          <w:bCs/>
          <w:sz w:val="24"/>
          <w:szCs w:val="24"/>
        </w:rPr>
      </w:pPr>
    </w:p>
    <w:p w:rsidR="00131996" w:rsidRDefault="00131996" w:rsidP="004D235C">
      <w:pPr>
        <w:spacing w:after="0"/>
        <w:rPr>
          <w:rFonts w:ascii="Arial" w:hAnsi="Arial" w:cs="Arial"/>
          <w:b/>
          <w:bCs/>
          <w:sz w:val="24"/>
          <w:szCs w:val="24"/>
        </w:rPr>
      </w:pPr>
    </w:p>
    <w:p w:rsidR="00B5726C" w:rsidRDefault="003D5A01" w:rsidP="004D235C">
      <w:pPr>
        <w:spacing w:after="0"/>
        <w:rPr>
          <w:rFonts w:ascii="Arial" w:hAnsi="Arial" w:cs="Arial"/>
          <w:b/>
          <w:bCs/>
          <w:sz w:val="24"/>
          <w:szCs w:val="24"/>
        </w:rPr>
      </w:pPr>
      <w:r>
        <w:rPr>
          <w:rFonts w:ascii="Arial" w:hAnsi="Arial" w:cs="Arial"/>
          <w:b/>
          <w:bCs/>
          <w:sz w:val="24"/>
          <w:szCs w:val="24"/>
        </w:rPr>
        <w:t xml:space="preserve">Managing </w:t>
      </w:r>
      <w:r w:rsidR="00B5726C" w:rsidRPr="00B5726C">
        <w:rPr>
          <w:rFonts w:ascii="Arial" w:hAnsi="Arial" w:cs="Arial"/>
          <w:b/>
          <w:bCs/>
          <w:sz w:val="24"/>
          <w:szCs w:val="24"/>
        </w:rPr>
        <w:t xml:space="preserve">Allegations of </w:t>
      </w:r>
      <w:r w:rsidR="004D235C">
        <w:rPr>
          <w:rFonts w:ascii="Arial" w:hAnsi="Arial" w:cs="Arial"/>
          <w:b/>
          <w:bCs/>
          <w:sz w:val="24"/>
          <w:szCs w:val="24"/>
        </w:rPr>
        <w:t>A</w:t>
      </w:r>
      <w:r w:rsidR="00B5726C" w:rsidRPr="00B5726C">
        <w:rPr>
          <w:rFonts w:ascii="Arial" w:hAnsi="Arial" w:cs="Arial"/>
          <w:b/>
          <w:bCs/>
          <w:sz w:val="24"/>
          <w:szCs w:val="24"/>
        </w:rPr>
        <w:t xml:space="preserve">buse made </w:t>
      </w:r>
      <w:r w:rsidR="004D235C">
        <w:rPr>
          <w:rFonts w:ascii="Arial" w:hAnsi="Arial" w:cs="Arial"/>
          <w:b/>
          <w:bCs/>
          <w:sz w:val="24"/>
          <w:szCs w:val="24"/>
        </w:rPr>
        <w:t>A</w:t>
      </w:r>
      <w:r w:rsidR="00B5726C" w:rsidRPr="00B5726C">
        <w:rPr>
          <w:rFonts w:ascii="Arial" w:hAnsi="Arial" w:cs="Arial"/>
          <w:b/>
          <w:bCs/>
          <w:sz w:val="24"/>
          <w:szCs w:val="24"/>
        </w:rPr>
        <w:t xml:space="preserve">gainst </w:t>
      </w:r>
      <w:r w:rsidR="004D235C">
        <w:rPr>
          <w:rFonts w:ascii="Arial" w:hAnsi="Arial" w:cs="Arial"/>
          <w:b/>
          <w:bCs/>
          <w:sz w:val="24"/>
          <w:szCs w:val="24"/>
        </w:rPr>
        <w:t>T</w:t>
      </w:r>
      <w:r w:rsidR="00B5726C" w:rsidRPr="00B5726C">
        <w:rPr>
          <w:rFonts w:ascii="Arial" w:hAnsi="Arial" w:cs="Arial"/>
          <w:b/>
          <w:bCs/>
          <w:sz w:val="24"/>
          <w:szCs w:val="24"/>
        </w:rPr>
        <w:t xml:space="preserve">eachers and </w:t>
      </w:r>
      <w:r w:rsidR="004D235C">
        <w:rPr>
          <w:rFonts w:ascii="Arial" w:hAnsi="Arial" w:cs="Arial"/>
          <w:b/>
          <w:bCs/>
          <w:sz w:val="24"/>
          <w:szCs w:val="24"/>
        </w:rPr>
        <w:t>O</w:t>
      </w:r>
      <w:r w:rsidR="00B5726C" w:rsidRPr="00B5726C">
        <w:rPr>
          <w:rFonts w:ascii="Arial" w:hAnsi="Arial" w:cs="Arial"/>
          <w:b/>
          <w:bCs/>
          <w:sz w:val="24"/>
          <w:szCs w:val="24"/>
        </w:rPr>
        <w:t xml:space="preserve">ther </w:t>
      </w:r>
      <w:r w:rsidR="004D235C">
        <w:rPr>
          <w:rFonts w:ascii="Arial" w:hAnsi="Arial" w:cs="Arial"/>
          <w:b/>
          <w:bCs/>
          <w:sz w:val="24"/>
          <w:szCs w:val="24"/>
        </w:rPr>
        <w:t>S</w:t>
      </w:r>
      <w:r w:rsidR="00B5726C" w:rsidRPr="00B5726C">
        <w:rPr>
          <w:rFonts w:ascii="Arial" w:hAnsi="Arial" w:cs="Arial"/>
          <w:b/>
          <w:bCs/>
          <w:sz w:val="24"/>
          <w:szCs w:val="24"/>
        </w:rPr>
        <w:t>taff</w:t>
      </w:r>
    </w:p>
    <w:p w:rsidR="004D235C" w:rsidRPr="00B5726C" w:rsidRDefault="004D235C" w:rsidP="004D235C">
      <w:pPr>
        <w:spacing w:after="0"/>
        <w:rPr>
          <w:rFonts w:ascii="Arial" w:hAnsi="Arial" w:cs="Arial"/>
          <w:b/>
          <w:sz w:val="24"/>
          <w:szCs w:val="24"/>
        </w:rPr>
      </w:pPr>
    </w:p>
    <w:tbl>
      <w:tblPr>
        <w:tblpPr w:leftFromText="180" w:rightFromText="180" w:vertAnchor="text" w:horzAnchor="margin" w:tblpY="86"/>
        <w:tblW w:w="84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1815"/>
        <w:gridCol w:w="6660"/>
      </w:tblGrid>
      <w:tr w:rsidR="00B5726C" w:rsidRPr="00154463" w:rsidTr="00937B67">
        <w:tc>
          <w:tcPr>
            <w:tcW w:w="1815" w:type="dxa"/>
            <w:tcBorders>
              <w:top w:val="single" w:sz="6" w:space="0" w:color="000000"/>
              <w:left w:val="single" w:sz="6" w:space="0" w:color="000000"/>
              <w:bottom w:val="single" w:sz="6" w:space="0" w:color="000000"/>
              <w:right w:val="single" w:sz="6" w:space="0" w:color="000000"/>
            </w:tcBorders>
            <w:vAlign w:val="center"/>
          </w:tcPr>
          <w:p w:rsidR="00B5726C" w:rsidRPr="00154463" w:rsidRDefault="00B5726C" w:rsidP="004D235C">
            <w:pPr>
              <w:widowControl w:val="0"/>
              <w:spacing w:after="0"/>
              <w:rPr>
                <w:rFonts w:ascii="Arial" w:hAnsi="Arial" w:cs="Arial"/>
                <w:b/>
                <w:bCs/>
                <w:lang w:eastAsia="en-GB"/>
              </w:rPr>
            </w:pPr>
            <w:r w:rsidRPr="00154463">
              <w:rPr>
                <w:rFonts w:ascii="Arial" w:hAnsi="Arial" w:cs="Arial"/>
                <w:b/>
                <w:bCs/>
                <w:lang w:eastAsia="en-GB"/>
              </w:rPr>
              <w:t>Version Number</w:t>
            </w:r>
          </w:p>
        </w:tc>
        <w:tc>
          <w:tcPr>
            <w:tcW w:w="666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B5726C" w:rsidRPr="00154463" w:rsidRDefault="00B5726C" w:rsidP="004D235C">
            <w:pPr>
              <w:widowControl w:val="0"/>
              <w:spacing w:after="0"/>
              <w:rPr>
                <w:rFonts w:ascii="Arial" w:hAnsi="Arial" w:cs="Arial"/>
                <w:lang w:eastAsia="en-GB"/>
              </w:rPr>
            </w:pPr>
            <w:r>
              <w:rPr>
                <w:rFonts w:ascii="Arial" w:hAnsi="Arial" w:cs="Arial"/>
                <w:lang w:eastAsia="en-GB"/>
              </w:rPr>
              <w:t>1</w:t>
            </w:r>
            <w:r w:rsidR="00730E7B">
              <w:rPr>
                <w:rFonts w:ascii="Arial" w:hAnsi="Arial" w:cs="Arial"/>
                <w:lang w:eastAsia="en-GB"/>
              </w:rPr>
              <w:t>.1</w:t>
            </w:r>
          </w:p>
        </w:tc>
      </w:tr>
      <w:tr w:rsidR="00B5726C" w:rsidRPr="00154463" w:rsidTr="00937B67">
        <w:tc>
          <w:tcPr>
            <w:tcW w:w="1815" w:type="dxa"/>
            <w:tcBorders>
              <w:top w:val="single" w:sz="6" w:space="0" w:color="000000"/>
              <w:left w:val="single" w:sz="6" w:space="0" w:color="000000"/>
              <w:bottom w:val="single" w:sz="6" w:space="0" w:color="000000"/>
              <w:right w:val="single" w:sz="6" w:space="0" w:color="000000"/>
            </w:tcBorders>
            <w:vAlign w:val="center"/>
          </w:tcPr>
          <w:p w:rsidR="00B5726C" w:rsidRPr="00154463" w:rsidRDefault="00B5726C" w:rsidP="004D235C">
            <w:pPr>
              <w:widowControl w:val="0"/>
              <w:spacing w:after="0"/>
              <w:rPr>
                <w:rFonts w:ascii="Arial" w:hAnsi="Arial" w:cs="Arial"/>
                <w:b/>
                <w:bCs/>
                <w:lang w:eastAsia="en-GB"/>
              </w:rPr>
            </w:pPr>
            <w:r w:rsidRPr="00154463">
              <w:rPr>
                <w:rFonts w:ascii="Arial" w:hAnsi="Arial" w:cs="Arial"/>
                <w:b/>
                <w:bCs/>
                <w:lang w:eastAsia="en-GB"/>
              </w:rPr>
              <w:t>Location</w:t>
            </w:r>
          </w:p>
        </w:tc>
        <w:tc>
          <w:tcPr>
            <w:tcW w:w="666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B5726C" w:rsidRPr="00154463" w:rsidRDefault="00B5726C" w:rsidP="004D235C">
            <w:pPr>
              <w:widowControl w:val="0"/>
              <w:spacing w:after="0"/>
              <w:rPr>
                <w:rFonts w:ascii="Arial" w:hAnsi="Arial" w:cs="Arial"/>
                <w:lang w:eastAsia="en-GB"/>
              </w:rPr>
            </w:pPr>
            <w:r w:rsidRPr="00154463">
              <w:rPr>
                <w:rFonts w:ascii="Arial" w:hAnsi="Arial" w:cs="Arial"/>
                <w:lang w:eastAsia="en-GB"/>
              </w:rPr>
              <w:t xml:space="preserve">Guidance for Schools Volume 1 Section </w:t>
            </w:r>
            <w:r>
              <w:rPr>
                <w:rFonts w:ascii="Arial" w:hAnsi="Arial" w:cs="Arial"/>
                <w:lang w:eastAsia="en-GB"/>
              </w:rPr>
              <w:t>23a</w:t>
            </w:r>
          </w:p>
        </w:tc>
      </w:tr>
      <w:tr w:rsidR="00B5726C" w:rsidRPr="00154463" w:rsidTr="00937B67">
        <w:tc>
          <w:tcPr>
            <w:tcW w:w="1815" w:type="dxa"/>
            <w:tcBorders>
              <w:top w:val="single" w:sz="6" w:space="0" w:color="000000"/>
              <w:left w:val="single" w:sz="6" w:space="0" w:color="000000"/>
              <w:bottom w:val="single" w:sz="6" w:space="0" w:color="000000"/>
              <w:right w:val="single" w:sz="6" w:space="0" w:color="000000"/>
            </w:tcBorders>
            <w:vAlign w:val="center"/>
          </w:tcPr>
          <w:p w:rsidR="00B5726C" w:rsidRPr="00154463" w:rsidRDefault="00B5726C" w:rsidP="004D235C">
            <w:pPr>
              <w:widowControl w:val="0"/>
              <w:spacing w:after="0"/>
              <w:rPr>
                <w:rFonts w:ascii="Arial" w:hAnsi="Arial" w:cs="Arial"/>
                <w:b/>
                <w:bCs/>
                <w:lang w:eastAsia="en-GB"/>
              </w:rPr>
            </w:pPr>
            <w:r w:rsidRPr="00154463">
              <w:rPr>
                <w:rFonts w:ascii="Arial" w:hAnsi="Arial" w:cs="Arial"/>
                <w:b/>
                <w:bCs/>
                <w:lang w:eastAsia="en-GB"/>
              </w:rPr>
              <w:t>Author</w:t>
            </w:r>
          </w:p>
        </w:tc>
        <w:tc>
          <w:tcPr>
            <w:tcW w:w="666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B5726C" w:rsidRPr="00154463" w:rsidRDefault="00B5726C" w:rsidP="004D235C">
            <w:pPr>
              <w:widowControl w:val="0"/>
              <w:spacing w:after="0"/>
              <w:rPr>
                <w:rFonts w:ascii="Arial" w:hAnsi="Arial" w:cs="Arial"/>
                <w:lang w:eastAsia="en-GB"/>
              </w:rPr>
            </w:pPr>
            <w:r w:rsidRPr="00154463">
              <w:rPr>
                <w:rFonts w:ascii="Arial" w:hAnsi="Arial" w:cs="Arial"/>
                <w:lang w:eastAsia="en-GB"/>
              </w:rPr>
              <w:t>HR Advisory – Support Services for Education (SSE)</w:t>
            </w:r>
          </w:p>
        </w:tc>
      </w:tr>
      <w:tr w:rsidR="00B5726C" w:rsidRPr="00154463" w:rsidTr="00937B67">
        <w:tc>
          <w:tcPr>
            <w:tcW w:w="1815" w:type="dxa"/>
            <w:tcBorders>
              <w:top w:val="single" w:sz="6" w:space="0" w:color="000000"/>
              <w:left w:val="single" w:sz="6" w:space="0" w:color="000000"/>
              <w:bottom w:val="single" w:sz="6" w:space="0" w:color="000000"/>
              <w:right w:val="single" w:sz="6" w:space="0" w:color="000000"/>
            </w:tcBorders>
            <w:vAlign w:val="center"/>
          </w:tcPr>
          <w:p w:rsidR="00B5726C" w:rsidRPr="00154463" w:rsidRDefault="00B5726C" w:rsidP="004D235C">
            <w:pPr>
              <w:widowControl w:val="0"/>
              <w:spacing w:after="0"/>
              <w:rPr>
                <w:rFonts w:ascii="Arial" w:hAnsi="Arial" w:cs="Arial"/>
                <w:b/>
                <w:bCs/>
                <w:lang w:eastAsia="en-GB"/>
              </w:rPr>
            </w:pPr>
            <w:r w:rsidRPr="00154463">
              <w:rPr>
                <w:rFonts w:ascii="Arial" w:hAnsi="Arial" w:cs="Arial"/>
                <w:b/>
                <w:bCs/>
                <w:lang w:eastAsia="en-GB"/>
              </w:rPr>
              <w:t>Published</w:t>
            </w:r>
          </w:p>
        </w:tc>
        <w:tc>
          <w:tcPr>
            <w:tcW w:w="666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B5726C" w:rsidRPr="00154463" w:rsidRDefault="004E09EB" w:rsidP="004D235C">
            <w:pPr>
              <w:widowControl w:val="0"/>
              <w:spacing w:after="0"/>
              <w:rPr>
                <w:rFonts w:ascii="Arial" w:hAnsi="Arial" w:cs="Arial"/>
                <w:lang w:eastAsia="en-GB"/>
              </w:rPr>
            </w:pPr>
            <w:r>
              <w:rPr>
                <w:rFonts w:ascii="Arial" w:hAnsi="Arial" w:cs="Arial"/>
                <w:lang w:eastAsia="en-GB"/>
              </w:rPr>
              <w:t>September 2016</w:t>
            </w:r>
          </w:p>
        </w:tc>
      </w:tr>
      <w:tr w:rsidR="00B5726C" w:rsidRPr="00154463" w:rsidTr="00937B67">
        <w:tc>
          <w:tcPr>
            <w:tcW w:w="1815" w:type="dxa"/>
            <w:tcBorders>
              <w:top w:val="single" w:sz="6" w:space="0" w:color="000000"/>
              <w:left w:val="single" w:sz="6" w:space="0" w:color="000000"/>
              <w:bottom w:val="single" w:sz="6" w:space="0" w:color="000000"/>
              <w:right w:val="single" w:sz="6" w:space="0" w:color="000000"/>
            </w:tcBorders>
            <w:vAlign w:val="center"/>
          </w:tcPr>
          <w:p w:rsidR="00B5726C" w:rsidRPr="00154463" w:rsidRDefault="00B5726C" w:rsidP="004D235C">
            <w:pPr>
              <w:widowControl w:val="0"/>
              <w:spacing w:after="0"/>
              <w:rPr>
                <w:rFonts w:ascii="Arial" w:hAnsi="Arial" w:cs="Arial"/>
                <w:b/>
                <w:bCs/>
                <w:lang w:eastAsia="en-GB"/>
              </w:rPr>
            </w:pPr>
            <w:r w:rsidRPr="00154463">
              <w:rPr>
                <w:rFonts w:ascii="Arial" w:hAnsi="Arial" w:cs="Arial"/>
                <w:b/>
                <w:bCs/>
                <w:lang w:eastAsia="en-GB"/>
              </w:rPr>
              <w:t>SSE Review Date</w:t>
            </w:r>
          </w:p>
        </w:tc>
        <w:tc>
          <w:tcPr>
            <w:tcW w:w="666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B5726C" w:rsidRPr="00154463" w:rsidRDefault="004E09EB" w:rsidP="004D235C">
            <w:pPr>
              <w:widowControl w:val="0"/>
              <w:spacing w:after="0"/>
              <w:rPr>
                <w:rFonts w:ascii="Arial" w:hAnsi="Arial" w:cs="Arial"/>
                <w:lang w:eastAsia="en-GB"/>
              </w:rPr>
            </w:pPr>
            <w:r>
              <w:rPr>
                <w:rFonts w:ascii="Arial" w:hAnsi="Arial" w:cs="Arial"/>
                <w:lang w:eastAsia="en-GB"/>
              </w:rPr>
              <w:t>September</w:t>
            </w:r>
            <w:r w:rsidR="0066030A">
              <w:rPr>
                <w:rFonts w:ascii="Arial" w:hAnsi="Arial" w:cs="Arial"/>
                <w:lang w:eastAsia="en-GB"/>
              </w:rPr>
              <w:t xml:space="preserve"> 2018</w:t>
            </w:r>
          </w:p>
        </w:tc>
      </w:tr>
      <w:tr w:rsidR="00B5726C" w:rsidRPr="00154463" w:rsidTr="00937B67">
        <w:tc>
          <w:tcPr>
            <w:tcW w:w="1815" w:type="dxa"/>
            <w:tcBorders>
              <w:top w:val="single" w:sz="6" w:space="0" w:color="000000"/>
              <w:left w:val="single" w:sz="6" w:space="0" w:color="000000"/>
              <w:bottom w:val="single" w:sz="6" w:space="0" w:color="000000"/>
              <w:right w:val="single" w:sz="6" w:space="0" w:color="000000"/>
            </w:tcBorders>
            <w:vAlign w:val="center"/>
          </w:tcPr>
          <w:p w:rsidR="00B5726C" w:rsidRPr="00154463" w:rsidRDefault="00B5726C" w:rsidP="004D235C">
            <w:pPr>
              <w:widowControl w:val="0"/>
              <w:spacing w:after="0"/>
              <w:rPr>
                <w:rFonts w:ascii="Arial" w:hAnsi="Arial" w:cs="Arial"/>
                <w:b/>
                <w:bCs/>
                <w:lang w:eastAsia="en-GB"/>
              </w:rPr>
            </w:pPr>
            <w:r w:rsidRPr="00154463">
              <w:rPr>
                <w:rFonts w:ascii="Arial" w:hAnsi="Arial" w:cs="Arial"/>
                <w:b/>
                <w:bCs/>
                <w:lang w:eastAsia="en-GB"/>
              </w:rPr>
              <w:t>Effective Date</w:t>
            </w:r>
          </w:p>
        </w:tc>
        <w:tc>
          <w:tcPr>
            <w:tcW w:w="666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B5726C" w:rsidRPr="004D235C" w:rsidRDefault="00730E7B" w:rsidP="007466C7">
            <w:pPr>
              <w:widowControl w:val="0"/>
              <w:spacing w:after="0"/>
              <w:rPr>
                <w:rFonts w:ascii="Arial" w:hAnsi="Arial" w:cs="Arial"/>
                <w:lang w:eastAsia="en-GB"/>
              </w:rPr>
            </w:pPr>
            <w:r w:rsidRPr="00AB7923">
              <w:rPr>
                <w:rFonts w:ascii="Arial" w:hAnsi="Arial" w:cs="Arial"/>
                <w:lang w:eastAsia="en-GB"/>
              </w:rPr>
              <w:t xml:space="preserve">This guidance relates to </w:t>
            </w:r>
            <w:r w:rsidRPr="00AB7923">
              <w:rPr>
                <w:rFonts w:ascii="Arial" w:hAnsi="Arial" w:cs="Arial"/>
              </w:rPr>
              <w:t xml:space="preserve">Keeping Children Safe in Education (statutory guidance issued by the </w:t>
            </w:r>
            <w:r w:rsidR="004E09EB">
              <w:rPr>
                <w:rFonts w:ascii="Arial" w:hAnsi="Arial" w:cs="Arial"/>
              </w:rPr>
              <w:t>Department of Education in September 2016</w:t>
            </w:r>
            <w:r w:rsidRPr="00AB7923">
              <w:rPr>
                <w:rFonts w:ascii="Arial" w:hAnsi="Arial" w:cs="Arial"/>
              </w:rPr>
              <w:t>) which update</w:t>
            </w:r>
            <w:r w:rsidR="004E09EB">
              <w:rPr>
                <w:rFonts w:ascii="Arial" w:hAnsi="Arial" w:cs="Arial"/>
              </w:rPr>
              <w:t>d the previous guidance of July</w:t>
            </w:r>
            <w:r>
              <w:rPr>
                <w:rFonts w:ascii="Arial" w:hAnsi="Arial" w:cs="Arial"/>
              </w:rPr>
              <w:t xml:space="preserve"> 2015</w:t>
            </w:r>
            <w:r w:rsidRPr="00AB7923">
              <w:rPr>
                <w:rFonts w:ascii="Arial" w:hAnsi="Arial" w:cs="Arial"/>
              </w:rPr>
              <w:t xml:space="preserve">, as such it should be noted and followed by all appropriate </w:t>
            </w:r>
            <w:r w:rsidRPr="00C90752">
              <w:rPr>
                <w:rFonts w:ascii="Arial" w:hAnsi="Arial" w:cs="Arial"/>
              </w:rPr>
              <w:t>settings.</w:t>
            </w:r>
          </w:p>
        </w:tc>
      </w:tr>
      <w:tr w:rsidR="00B5726C" w:rsidRPr="00154463" w:rsidTr="00937B67">
        <w:trPr>
          <w:trHeight w:val="1089"/>
        </w:trPr>
        <w:tc>
          <w:tcPr>
            <w:tcW w:w="1815" w:type="dxa"/>
            <w:tcBorders>
              <w:top w:val="single" w:sz="6" w:space="0" w:color="000000"/>
              <w:left w:val="single" w:sz="6" w:space="0" w:color="000000"/>
              <w:bottom w:val="single" w:sz="6" w:space="0" w:color="000000"/>
              <w:right w:val="single" w:sz="6" w:space="0" w:color="000000"/>
            </w:tcBorders>
            <w:vAlign w:val="center"/>
          </w:tcPr>
          <w:p w:rsidR="00B5726C" w:rsidRPr="00154463" w:rsidRDefault="00B5726C" w:rsidP="004D235C">
            <w:pPr>
              <w:widowControl w:val="0"/>
              <w:spacing w:after="0"/>
              <w:rPr>
                <w:rFonts w:ascii="Arial" w:hAnsi="Arial" w:cs="Arial"/>
                <w:b/>
                <w:bCs/>
                <w:lang w:eastAsia="en-GB"/>
              </w:rPr>
            </w:pPr>
            <w:r w:rsidRPr="00154463">
              <w:rPr>
                <w:rFonts w:ascii="Arial" w:hAnsi="Arial" w:cs="Arial"/>
                <w:b/>
                <w:bCs/>
                <w:lang w:eastAsia="en-GB"/>
              </w:rPr>
              <w:t>Consultation</w:t>
            </w:r>
          </w:p>
        </w:tc>
        <w:tc>
          <w:tcPr>
            <w:tcW w:w="666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tcPr>
          <w:p w:rsidR="00B5726C" w:rsidRPr="00154463" w:rsidRDefault="00B5726C" w:rsidP="004D235C">
            <w:pPr>
              <w:widowControl w:val="0"/>
              <w:spacing w:after="0"/>
              <w:rPr>
                <w:rFonts w:ascii="Arial" w:hAnsi="Arial" w:cs="Arial"/>
                <w:lang w:eastAsia="en-GB"/>
              </w:rPr>
            </w:pPr>
            <w:r>
              <w:rPr>
                <w:rFonts w:ascii="Arial" w:hAnsi="Arial" w:cs="Arial"/>
                <w:lang w:eastAsia="en-GB"/>
              </w:rPr>
              <w:t xml:space="preserve">Since this </w:t>
            </w:r>
            <w:proofErr w:type="gramStart"/>
            <w:r>
              <w:rPr>
                <w:rFonts w:ascii="Arial" w:hAnsi="Arial" w:cs="Arial"/>
                <w:lang w:eastAsia="en-GB"/>
              </w:rPr>
              <w:t>is</w:t>
            </w:r>
            <w:proofErr w:type="gramEnd"/>
            <w:r>
              <w:rPr>
                <w:rFonts w:ascii="Arial" w:hAnsi="Arial" w:cs="Arial"/>
                <w:lang w:eastAsia="en-GB"/>
              </w:rPr>
              <w:t xml:space="preserve"> guidance extracted from those issues by the </w:t>
            </w:r>
            <w:proofErr w:type="spellStart"/>
            <w:r>
              <w:rPr>
                <w:rFonts w:ascii="Arial" w:hAnsi="Arial" w:cs="Arial"/>
                <w:lang w:eastAsia="en-GB"/>
              </w:rPr>
              <w:t>DfE</w:t>
            </w:r>
            <w:proofErr w:type="spellEnd"/>
            <w:r>
              <w:rPr>
                <w:rFonts w:ascii="Arial" w:hAnsi="Arial" w:cs="Arial"/>
                <w:lang w:eastAsia="en-GB"/>
              </w:rPr>
              <w:t xml:space="preserve"> this has not been subject to consultation.</w:t>
            </w:r>
          </w:p>
        </w:tc>
      </w:tr>
    </w:tbl>
    <w:p w:rsidR="00B5726C" w:rsidRDefault="00B5726C" w:rsidP="004D235C">
      <w:pPr>
        <w:pStyle w:val="Default"/>
        <w:rPr>
          <w:b/>
          <w:bCs/>
          <w:sz w:val="36"/>
          <w:szCs w:val="36"/>
        </w:rPr>
      </w:pPr>
    </w:p>
    <w:p w:rsidR="00B5726C" w:rsidRDefault="00B5726C" w:rsidP="004D235C">
      <w:pPr>
        <w:pStyle w:val="Default"/>
        <w:rPr>
          <w:b/>
          <w:bCs/>
          <w:sz w:val="36"/>
          <w:szCs w:val="36"/>
        </w:rPr>
      </w:pPr>
    </w:p>
    <w:p w:rsidR="00B5726C" w:rsidRDefault="00B5726C" w:rsidP="004D235C">
      <w:pPr>
        <w:pStyle w:val="Default"/>
        <w:rPr>
          <w:b/>
          <w:bCs/>
          <w:sz w:val="36"/>
          <w:szCs w:val="36"/>
        </w:rPr>
      </w:pPr>
    </w:p>
    <w:p w:rsidR="00B5726C" w:rsidRDefault="00B5726C" w:rsidP="004D235C">
      <w:pPr>
        <w:pStyle w:val="Default"/>
        <w:rPr>
          <w:b/>
          <w:bCs/>
          <w:sz w:val="36"/>
          <w:szCs w:val="36"/>
        </w:rPr>
      </w:pPr>
    </w:p>
    <w:p w:rsidR="00B5726C" w:rsidRDefault="00B5726C" w:rsidP="004D235C">
      <w:pPr>
        <w:pStyle w:val="Default"/>
        <w:rPr>
          <w:b/>
          <w:bCs/>
          <w:sz w:val="36"/>
          <w:szCs w:val="36"/>
        </w:rPr>
      </w:pPr>
    </w:p>
    <w:p w:rsidR="00B5726C" w:rsidRDefault="00B5726C" w:rsidP="004D235C">
      <w:pPr>
        <w:pStyle w:val="Default"/>
        <w:rPr>
          <w:b/>
          <w:bCs/>
          <w:sz w:val="36"/>
          <w:szCs w:val="36"/>
        </w:rPr>
      </w:pPr>
    </w:p>
    <w:p w:rsidR="00B5726C" w:rsidRDefault="00B5726C" w:rsidP="004D235C">
      <w:pPr>
        <w:pStyle w:val="Default"/>
        <w:rPr>
          <w:b/>
          <w:bCs/>
          <w:sz w:val="36"/>
          <w:szCs w:val="36"/>
        </w:rPr>
      </w:pPr>
    </w:p>
    <w:p w:rsidR="00B5726C" w:rsidRDefault="00B5726C" w:rsidP="004D235C">
      <w:pPr>
        <w:pStyle w:val="Default"/>
        <w:rPr>
          <w:b/>
          <w:bCs/>
          <w:sz w:val="36"/>
          <w:szCs w:val="36"/>
        </w:rPr>
      </w:pPr>
    </w:p>
    <w:p w:rsidR="00B5726C" w:rsidRDefault="00B5726C" w:rsidP="004D235C">
      <w:pPr>
        <w:pStyle w:val="Default"/>
        <w:rPr>
          <w:b/>
          <w:bCs/>
          <w:sz w:val="36"/>
          <w:szCs w:val="36"/>
        </w:rPr>
      </w:pPr>
    </w:p>
    <w:p w:rsidR="00B5726C" w:rsidRDefault="00B5726C" w:rsidP="004D235C">
      <w:pPr>
        <w:pStyle w:val="Default"/>
        <w:rPr>
          <w:b/>
          <w:bCs/>
          <w:sz w:val="36"/>
          <w:szCs w:val="36"/>
        </w:rPr>
      </w:pPr>
    </w:p>
    <w:p w:rsidR="00B5726C" w:rsidRDefault="00B5726C" w:rsidP="004D235C">
      <w:pPr>
        <w:pStyle w:val="Default"/>
        <w:rPr>
          <w:b/>
          <w:bCs/>
          <w:sz w:val="36"/>
          <w:szCs w:val="36"/>
        </w:rPr>
      </w:pPr>
    </w:p>
    <w:p w:rsidR="00B5726C" w:rsidRDefault="00B5726C" w:rsidP="004D235C">
      <w:pPr>
        <w:pStyle w:val="Default"/>
        <w:rPr>
          <w:b/>
          <w:bCs/>
          <w:sz w:val="36"/>
          <w:szCs w:val="36"/>
        </w:rPr>
      </w:pPr>
    </w:p>
    <w:p w:rsidR="007359A8" w:rsidRDefault="007359A8" w:rsidP="004D235C">
      <w:pPr>
        <w:pStyle w:val="Default"/>
        <w:rPr>
          <w:b/>
          <w:bCs/>
          <w:sz w:val="36"/>
          <w:szCs w:val="36"/>
        </w:rPr>
      </w:pPr>
    </w:p>
    <w:p w:rsidR="004D235C" w:rsidRDefault="004D235C" w:rsidP="004D235C">
      <w:pPr>
        <w:pStyle w:val="Default"/>
        <w:rPr>
          <w:b/>
          <w:sz w:val="27"/>
          <w:szCs w:val="23"/>
        </w:rPr>
      </w:pPr>
    </w:p>
    <w:p w:rsidR="004D235C" w:rsidRDefault="004D235C" w:rsidP="004D235C">
      <w:pPr>
        <w:pStyle w:val="Default"/>
        <w:rPr>
          <w:b/>
          <w:sz w:val="27"/>
          <w:szCs w:val="23"/>
        </w:rPr>
      </w:pPr>
    </w:p>
    <w:p w:rsidR="004D235C" w:rsidRDefault="004D235C" w:rsidP="004D235C">
      <w:pPr>
        <w:pStyle w:val="Default"/>
        <w:rPr>
          <w:b/>
          <w:sz w:val="27"/>
          <w:szCs w:val="23"/>
        </w:rPr>
      </w:pPr>
    </w:p>
    <w:p w:rsidR="004D235C" w:rsidRDefault="004D235C" w:rsidP="004D235C">
      <w:pPr>
        <w:pStyle w:val="Default"/>
        <w:rPr>
          <w:b/>
          <w:sz w:val="27"/>
          <w:szCs w:val="23"/>
        </w:rPr>
      </w:pPr>
    </w:p>
    <w:p w:rsidR="004D235C" w:rsidRDefault="004D235C" w:rsidP="004D235C">
      <w:pPr>
        <w:pStyle w:val="Default"/>
        <w:rPr>
          <w:b/>
          <w:sz w:val="27"/>
          <w:szCs w:val="23"/>
        </w:rPr>
      </w:pPr>
    </w:p>
    <w:p w:rsidR="008102AE" w:rsidRPr="008102AE" w:rsidRDefault="008102AE" w:rsidP="008102AE">
      <w:pPr>
        <w:spacing w:line="240" w:lineRule="auto"/>
        <w:rPr>
          <w:rFonts w:ascii="Arial" w:hAnsi="Arial" w:cs="Arial"/>
          <w:b/>
          <w:sz w:val="24"/>
          <w:szCs w:val="24"/>
        </w:rPr>
      </w:pPr>
      <w:r w:rsidRPr="00CE0678">
        <w:rPr>
          <w:rFonts w:ascii="Arial" w:hAnsi="Arial" w:cs="Arial"/>
          <w:b/>
          <w:sz w:val="24"/>
          <w:szCs w:val="24"/>
        </w:rPr>
        <w:t xml:space="preserve">NOTE:  Governing </w:t>
      </w:r>
      <w:r w:rsidR="007466C7">
        <w:rPr>
          <w:rFonts w:ascii="Arial" w:hAnsi="Arial" w:cs="Arial"/>
          <w:b/>
          <w:sz w:val="24"/>
          <w:szCs w:val="24"/>
        </w:rPr>
        <w:t>Bo</w:t>
      </w:r>
      <w:r w:rsidRPr="00CE0678">
        <w:rPr>
          <w:rFonts w:ascii="Arial" w:hAnsi="Arial" w:cs="Arial"/>
          <w:b/>
          <w:sz w:val="24"/>
          <w:szCs w:val="24"/>
        </w:rPr>
        <w:t xml:space="preserve">dies / </w:t>
      </w:r>
      <w:r w:rsidR="007466C7">
        <w:rPr>
          <w:rFonts w:ascii="Arial" w:hAnsi="Arial" w:cs="Arial"/>
          <w:b/>
          <w:sz w:val="24"/>
          <w:szCs w:val="24"/>
        </w:rPr>
        <w:t>M</w:t>
      </w:r>
      <w:r w:rsidR="00F5676C" w:rsidRPr="00CE0678">
        <w:rPr>
          <w:rFonts w:ascii="Arial" w:hAnsi="Arial" w:cs="Arial"/>
          <w:b/>
          <w:sz w:val="24"/>
          <w:szCs w:val="24"/>
        </w:rPr>
        <w:t xml:space="preserve">anagement </w:t>
      </w:r>
      <w:r w:rsidR="007466C7">
        <w:rPr>
          <w:rFonts w:ascii="Arial" w:hAnsi="Arial" w:cs="Arial"/>
          <w:b/>
          <w:sz w:val="24"/>
          <w:szCs w:val="24"/>
        </w:rPr>
        <w:t>C</w:t>
      </w:r>
      <w:r w:rsidR="00F5676C" w:rsidRPr="00CE0678">
        <w:rPr>
          <w:rFonts w:ascii="Arial" w:hAnsi="Arial" w:cs="Arial"/>
          <w:b/>
          <w:sz w:val="24"/>
          <w:szCs w:val="24"/>
        </w:rPr>
        <w:t>ommittees of schools</w:t>
      </w:r>
      <w:r w:rsidRPr="00CE0678">
        <w:rPr>
          <w:rFonts w:ascii="Arial" w:hAnsi="Arial" w:cs="Arial"/>
          <w:b/>
          <w:sz w:val="24"/>
          <w:szCs w:val="24"/>
        </w:rPr>
        <w:t>, academies, free schools and PRU’s should ensure that all staff read at least part 1 of Keep</w:t>
      </w:r>
      <w:r w:rsidRPr="00CE0678">
        <w:rPr>
          <w:rFonts w:ascii="Arial" w:hAnsi="Arial" w:cs="Arial"/>
          <w:b/>
          <w:sz w:val="24"/>
          <w:szCs w:val="24"/>
        </w:rPr>
        <w:lastRenderedPageBreak/>
        <w:t>ing Children Safe in Education</w:t>
      </w:r>
      <w:r w:rsidR="004E09EB" w:rsidRPr="00CE0678">
        <w:rPr>
          <w:rFonts w:ascii="Arial" w:hAnsi="Arial" w:cs="Arial"/>
          <w:b/>
          <w:sz w:val="24"/>
          <w:szCs w:val="24"/>
        </w:rPr>
        <w:t xml:space="preserve"> </w:t>
      </w:r>
      <w:r w:rsidR="00CE0678" w:rsidRPr="00CE0678">
        <w:rPr>
          <w:rFonts w:ascii="Arial" w:hAnsi="Arial" w:cs="Arial"/>
          <w:b/>
          <w:sz w:val="24"/>
          <w:szCs w:val="24"/>
        </w:rPr>
        <w:t xml:space="preserve">and ensure that mechanisms are in place to assist staff to understand and discharge their role and responsibilities as set out in Part </w:t>
      </w:r>
      <w:r w:rsidR="00E716BF">
        <w:rPr>
          <w:rFonts w:ascii="Arial" w:hAnsi="Arial" w:cs="Arial"/>
          <w:b/>
          <w:sz w:val="24"/>
          <w:szCs w:val="24"/>
        </w:rPr>
        <w:t>1</w:t>
      </w:r>
      <w:r w:rsidR="00CE0678" w:rsidRPr="00CE0678">
        <w:rPr>
          <w:rFonts w:ascii="Arial" w:hAnsi="Arial" w:cs="Arial"/>
          <w:b/>
          <w:sz w:val="24"/>
          <w:szCs w:val="24"/>
        </w:rPr>
        <w:t xml:space="preserve"> of this guidance</w:t>
      </w:r>
      <w:r>
        <w:rPr>
          <w:rFonts w:ascii="Arial" w:hAnsi="Arial" w:cs="Arial"/>
          <w:b/>
          <w:sz w:val="24"/>
          <w:szCs w:val="24"/>
        </w:rPr>
        <w:t>.</w:t>
      </w:r>
    </w:p>
    <w:p w:rsidR="002878B2" w:rsidRDefault="002878B2" w:rsidP="004D235C">
      <w:pPr>
        <w:pStyle w:val="Default"/>
        <w:rPr>
          <w:b/>
          <w:sz w:val="27"/>
          <w:szCs w:val="23"/>
        </w:rPr>
      </w:pPr>
    </w:p>
    <w:p w:rsidR="002878B2" w:rsidRDefault="002878B2" w:rsidP="004D235C">
      <w:pPr>
        <w:pStyle w:val="Default"/>
        <w:rPr>
          <w:b/>
          <w:sz w:val="27"/>
          <w:szCs w:val="23"/>
        </w:rPr>
      </w:pPr>
    </w:p>
    <w:p w:rsidR="002878B2" w:rsidRDefault="002878B2" w:rsidP="004D235C">
      <w:pPr>
        <w:pStyle w:val="Default"/>
        <w:rPr>
          <w:b/>
          <w:sz w:val="27"/>
          <w:szCs w:val="23"/>
        </w:rPr>
      </w:pPr>
    </w:p>
    <w:p w:rsidR="002878B2" w:rsidRDefault="002878B2" w:rsidP="004D235C">
      <w:pPr>
        <w:pStyle w:val="Default"/>
        <w:rPr>
          <w:b/>
          <w:sz w:val="27"/>
          <w:szCs w:val="23"/>
        </w:rPr>
      </w:pPr>
    </w:p>
    <w:p w:rsidR="002878B2" w:rsidRDefault="002878B2" w:rsidP="004D235C">
      <w:pPr>
        <w:pStyle w:val="Default"/>
        <w:rPr>
          <w:b/>
          <w:sz w:val="27"/>
          <w:szCs w:val="23"/>
        </w:rPr>
      </w:pPr>
    </w:p>
    <w:p w:rsidR="002878B2" w:rsidRDefault="002878B2" w:rsidP="004D235C">
      <w:pPr>
        <w:pStyle w:val="Default"/>
        <w:rPr>
          <w:b/>
          <w:sz w:val="27"/>
          <w:szCs w:val="23"/>
        </w:rPr>
      </w:pPr>
    </w:p>
    <w:p w:rsidR="002878B2" w:rsidRDefault="002878B2" w:rsidP="004D235C">
      <w:pPr>
        <w:pStyle w:val="Default"/>
        <w:rPr>
          <w:b/>
          <w:sz w:val="27"/>
          <w:szCs w:val="23"/>
        </w:rPr>
      </w:pPr>
    </w:p>
    <w:p w:rsidR="002878B2" w:rsidRDefault="002878B2" w:rsidP="004D235C">
      <w:pPr>
        <w:pStyle w:val="Default"/>
        <w:rPr>
          <w:b/>
          <w:sz w:val="27"/>
          <w:szCs w:val="23"/>
        </w:rPr>
      </w:pPr>
    </w:p>
    <w:p w:rsidR="002878B2" w:rsidRDefault="002878B2" w:rsidP="004D235C">
      <w:pPr>
        <w:pStyle w:val="Default"/>
        <w:rPr>
          <w:b/>
          <w:sz w:val="27"/>
          <w:szCs w:val="23"/>
        </w:rPr>
      </w:pPr>
    </w:p>
    <w:p w:rsidR="002878B2" w:rsidRDefault="002878B2" w:rsidP="004D235C">
      <w:pPr>
        <w:pStyle w:val="Default"/>
        <w:rPr>
          <w:b/>
          <w:sz w:val="27"/>
          <w:szCs w:val="23"/>
        </w:rPr>
      </w:pPr>
    </w:p>
    <w:p w:rsidR="00810C8A" w:rsidRDefault="004D235C" w:rsidP="004D235C">
      <w:pPr>
        <w:pStyle w:val="Default"/>
        <w:rPr>
          <w:b/>
          <w:sz w:val="27"/>
          <w:szCs w:val="23"/>
        </w:rPr>
      </w:pPr>
      <w:r>
        <w:rPr>
          <w:b/>
          <w:sz w:val="27"/>
          <w:szCs w:val="23"/>
        </w:rPr>
        <w:t>C</w:t>
      </w:r>
      <w:r w:rsidR="00E716BF">
        <w:rPr>
          <w:b/>
          <w:sz w:val="27"/>
          <w:szCs w:val="23"/>
        </w:rPr>
        <w:t>ONTENT</w:t>
      </w:r>
    </w:p>
    <w:p w:rsidR="004D235C" w:rsidRPr="004D235C" w:rsidRDefault="004D235C" w:rsidP="004D235C">
      <w:pPr>
        <w:pStyle w:val="Default"/>
        <w:rPr>
          <w:b/>
          <w:sz w:val="27"/>
          <w:szCs w:val="23"/>
        </w:rPr>
      </w:pPr>
    </w:p>
    <w:p w:rsidR="008B04CE" w:rsidRPr="004D235C" w:rsidRDefault="008B04CE" w:rsidP="00885D17">
      <w:pPr>
        <w:spacing w:after="0" w:line="360" w:lineRule="auto"/>
        <w:rPr>
          <w:rFonts w:ascii="Arial" w:hAnsi="Arial" w:cs="Arial"/>
          <w:b/>
          <w:sz w:val="24"/>
          <w:szCs w:val="24"/>
        </w:rPr>
      </w:pPr>
      <w:r w:rsidRPr="004D235C">
        <w:rPr>
          <w:rFonts w:ascii="Arial" w:hAnsi="Arial" w:cs="Arial"/>
          <w:sz w:val="24"/>
          <w:szCs w:val="24"/>
        </w:rPr>
        <w:t>1.</w:t>
      </w:r>
      <w:r w:rsidRPr="004D235C">
        <w:rPr>
          <w:rFonts w:ascii="Arial" w:hAnsi="Arial" w:cs="Arial"/>
          <w:sz w:val="24"/>
          <w:szCs w:val="24"/>
        </w:rPr>
        <w:tab/>
      </w:r>
      <w:hyperlink w:anchor="Introduction" w:history="1">
        <w:r w:rsidRPr="004D235C">
          <w:rPr>
            <w:rStyle w:val="Hyperlink"/>
            <w:rFonts w:ascii="Arial" w:hAnsi="Arial" w:cs="Arial"/>
            <w:sz w:val="24"/>
            <w:szCs w:val="24"/>
          </w:rPr>
          <w:t>Introduction</w:t>
        </w:r>
      </w:hyperlink>
    </w:p>
    <w:p w:rsidR="008B04CE" w:rsidRPr="004D235C" w:rsidRDefault="008B04CE" w:rsidP="00885D17">
      <w:pPr>
        <w:spacing w:after="0" w:line="360" w:lineRule="auto"/>
        <w:rPr>
          <w:rFonts w:ascii="Arial" w:hAnsi="Arial" w:cs="Arial"/>
          <w:bCs/>
          <w:sz w:val="24"/>
          <w:szCs w:val="24"/>
        </w:rPr>
      </w:pPr>
      <w:r w:rsidRPr="004D235C">
        <w:rPr>
          <w:rFonts w:ascii="Arial" w:hAnsi="Arial" w:cs="Arial"/>
          <w:sz w:val="24"/>
          <w:szCs w:val="24"/>
        </w:rPr>
        <w:t>2.</w:t>
      </w:r>
      <w:r w:rsidRPr="004D235C">
        <w:rPr>
          <w:rFonts w:ascii="Arial" w:hAnsi="Arial" w:cs="Arial"/>
          <w:sz w:val="24"/>
          <w:szCs w:val="24"/>
        </w:rPr>
        <w:tab/>
      </w:r>
      <w:hyperlink w:anchor="Allegations" w:history="1">
        <w:r w:rsidRPr="004D235C">
          <w:rPr>
            <w:rStyle w:val="Hyperlink"/>
            <w:rFonts w:ascii="Arial" w:hAnsi="Arial" w:cs="Arial"/>
            <w:bCs/>
            <w:sz w:val="24"/>
            <w:szCs w:val="24"/>
          </w:rPr>
          <w:t xml:space="preserve">Allegations of </w:t>
        </w:r>
        <w:r w:rsidR="004D235C" w:rsidRPr="004D235C">
          <w:rPr>
            <w:rStyle w:val="Hyperlink"/>
            <w:rFonts w:ascii="Arial" w:hAnsi="Arial" w:cs="Arial"/>
            <w:bCs/>
            <w:sz w:val="24"/>
            <w:szCs w:val="24"/>
          </w:rPr>
          <w:t>A</w:t>
        </w:r>
        <w:r w:rsidRPr="004D235C">
          <w:rPr>
            <w:rStyle w:val="Hyperlink"/>
            <w:rFonts w:ascii="Arial" w:hAnsi="Arial" w:cs="Arial"/>
            <w:bCs/>
            <w:sz w:val="24"/>
            <w:szCs w:val="24"/>
          </w:rPr>
          <w:t xml:space="preserve">buse made </w:t>
        </w:r>
        <w:r w:rsidR="004D235C" w:rsidRPr="004D235C">
          <w:rPr>
            <w:rStyle w:val="Hyperlink"/>
            <w:rFonts w:ascii="Arial" w:hAnsi="Arial" w:cs="Arial"/>
            <w:bCs/>
            <w:sz w:val="24"/>
            <w:szCs w:val="24"/>
          </w:rPr>
          <w:t>A</w:t>
        </w:r>
        <w:r w:rsidRPr="004D235C">
          <w:rPr>
            <w:rStyle w:val="Hyperlink"/>
            <w:rFonts w:ascii="Arial" w:hAnsi="Arial" w:cs="Arial"/>
            <w:bCs/>
            <w:sz w:val="24"/>
            <w:szCs w:val="24"/>
          </w:rPr>
          <w:t xml:space="preserve">gainst </w:t>
        </w:r>
        <w:r w:rsidR="004D235C" w:rsidRPr="004D235C">
          <w:rPr>
            <w:rStyle w:val="Hyperlink"/>
            <w:rFonts w:ascii="Arial" w:hAnsi="Arial" w:cs="Arial"/>
            <w:bCs/>
            <w:sz w:val="24"/>
            <w:szCs w:val="24"/>
          </w:rPr>
          <w:t>T</w:t>
        </w:r>
        <w:r w:rsidRPr="004D235C">
          <w:rPr>
            <w:rStyle w:val="Hyperlink"/>
            <w:rFonts w:ascii="Arial" w:hAnsi="Arial" w:cs="Arial"/>
            <w:bCs/>
            <w:sz w:val="24"/>
            <w:szCs w:val="24"/>
          </w:rPr>
          <w:t xml:space="preserve">eachers and </w:t>
        </w:r>
        <w:r w:rsidR="004D235C" w:rsidRPr="004D235C">
          <w:rPr>
            <w:rStyle w:val="Hyperlink"/>
            <w:rFonts w:ascii="Arial" w:hAnsi="Arial" w:cs="Arial"/>
            <w:bCs/>
            <w:sz w:val="24"/>
            <w:szCs w:val="24"/>
          </w:rPr>
          <w:t>O</w:t>
        </w:r>
        <w:r w:rsidRPr="004D235C">
          <w:rPr>
            <w:rStyle w:val="Hyperlink"/>
            <w:rFonts w:ascii="Arial" w:hAnsi="Arial" w:cs="Arial"/>
            <w:bCs/>
            <w:sz w:val="24"/>
            <w:szCs w:val="24"/>
          </w:rPr>
          <w:t xml:space="preserve">ther </w:t>
        </w:r>
        <w:r w:rsidR="004D235C" w:rsidRPr="004D235C">
          <w:rPr>
            <w:rStyle w:val="Hyperlink"/>
            <w:rFonts w:ascii="Arial" w:hAnsi="Arial" w:cs="Arial"/>
            <w:bCs/>
            <w:sz w:val="24"/>
            <w:szCs w:val="24"/>
          </w:rPr>
          <w:t>S</w:t>
        </w:r>
        <w:r w:rsidRPr="004D235C">
          <w:rPr>
            <w:rStyle w:val="Hyperlink"/>
            <w:rFonts w:ascii="Arial" w:hAnsi="Arial" w:cs="Arial"/>
            <w:bCs/>
            <w:sz w:val="24"/>
            <w:szCs w:val="24"/>
          </w:rPr>
          <w:t>taff</w:t>
        </w:r>
      </w:hyperlink>
    </w:p>
    <w:p w:rsidR="008B04CE" w:rsidRPr="004D235C" w:rsidRDefault="008B04CE" w:rsidP="00885D17">
      <w:pPr>
        <w:spacing w:after="0" w:line="360" w:lineRule="auto"/>
        <w:rPr>
          <w:rFonts w:ascii="Arial" w:hAnsi="Arial" w:cs="Arial"/>
          <w:bCs/>
          <w:sz w:val="24"/>
          <w:szCs w:val="24"/>
        </w:rPr>
      </w:pPr>
      <w:r w:rsidRPr="004D235C">
        <w:rPr>
          <w:rFonts w:ascii="Arial" w:hAnsi="Arial" w:cs="Arial"/>
          <w:bCs/>
          <w:sz w:val="24"/>
          <w:szCs w:val="24"/>
        </w:rPr>
        <w:t>3.</w:t>
      </w:r>
      <w:r w:rsidRPr="004D235C">
        <w:rPr>
          <w:rFonts w:ascii="Arial" w:hAnsi="Arial" w:cs="Arial"/>
          <w:bCs/>
          <w:sz w:val="24"/>
          <w:szCs w:val="24"/>
        </w:rPr>
        <w:tab/>
      </w:r>
      <w:hyperlink w:anchor="Initial" w:history="1">
        <w:r w:rsidRPr="00FD08CE">
          <w:rPr>
            <w:rStyle w:val="Hyperlink"/>
            <w:rFonts w:ascii="Arial" w:hAnsi="Arial" w:cs="Arial"/>
            <w:bCs/>
            <w:sz w:val="24"/>
            <w:szCs w:val="24"/>
          </w:rPr>
          <w:t xml:space="preserve">Initial </w:t>
        </w:r>
        <w:r w:rsidR="00FD08CE" w:rsidRPr="00FD08CE">
          <w:rPr>
            <w:rStyle w:val="Hyperlink"/>
            <w:rFonts w:ascii="Arial" w:hAnsi="Arial" w:cs="Arial"/>
            <w:bCs/>
            <w:sz w:val="24"/>
            <w:szCs w:val="24"/>
          </w:rPr>
          <w:t>C</w:t>
        </w:r>
        <w:r w:rsidRPr="00FD08CE">
          <w:rPr>
            <w:rStyle w:val="Hyperlink"/>
            <w:rFonts w:ascii="Arial" w:hAnsi="Arial" w:cs="Arial"/>
            <w:bCs/>
            <w:sz w:val="24"/>
            <w:szCs w:val="24"/>
          </w:rPr>
          <w:t>onsiderations</w:t>
        </w:r>
      </w:hyperlink>
      <w:r w:rsidRPr="004D235C">
        <w:rPr>
          <w:rFonts w:ascii="Arial" w:hAnsi="Arial" w:cs="Arial"/>
          <w:bCs/>
          <w:sz w:val="24"/>
          <w:szCs w:val="24"/>
        </w:rPr>
        <w:t xml:space="preserve"> </w:t>
      </w:r>
    </w:p>
    <w:p w:rsidR="00217E1B" w:rsidRPr="004D235C" w:rsidRDefault="00FD247F" w:rsidP="00885D17">
      <w:pPr>
        <w:spacing w:after="0" w:line="360" w:lineRule="auto"/>
        <w:rPr>
          <w:rFonts w:ascii="Arial" w:hAnsi="Arial" w:cs="Arial"/>
          <w:bCs/>
          <w:sz w:val="24"/>
          <w:szCs w:val="24"/>
        </w:rPr>
      </w:pPr>
      <w:r w:rsidRPr="004D235C">
        <w:rPr>
          <w:rFonts w:ascii="Arial" w:hAnsi="Arial" w:cs="Arial"/>
          <w:bCs/>
          <w:sz w:val="24"/>
          <w:szCs w:val="24"/>
        </w:rPr>
        <w:t>4.</w:t>
      </w:r>
      <w:r w:rsidRPr="004D235C">
        <w:rPr>
          <w:rFonts w:ascii="Arial" w:hAnsi="Arial" w:cs="Arial"/>
          <w:bCs/>
          <w:sz w:val="24"/>
          <w:szCs w:val="24"/>
        </w:rPr>
        <w:tab/>
      </w:r>
      <w:hyperlink w:anchor="Supporting" w:history="1">
        <w:r w:rsidRPr="00FD08CE">
          <w:rPr>
            <w:rStyle w:val="Hyperlink"/>
            <w:rFonts w:ascii="Arial" w:hAnsi="Arial" w:cs="Arial"/>
            <w:bCs/>
            <w:sz w:val="24"/>
            <w:szCs w:val="24"/>
          </w:rPr>
          <w:t>Supporting those involved</w:t>
        </w:r>
      </w:hyperlink>
    </w:p>
    <w:p w:rsidR="00217E1B" w:rsidRPr="004D235C" w:rsidRDefault="00217E1B" w:rsidP="00885D17">
      <w:pPr>
        <w:spacing w:after="0" w:line="360" w:lineRule="auto"/>
        <w:rPr>
          <w:rFonts w:ascii="Arial" w:hAnsi="Arial" w:cs="Arial"/>
          <w:bCs/>
          <w:sz w:val="24"/>
          <w:szCs w:val="24"/>
        </w:rPr>
      </w:pPr>
      <w:r w:rsidRPr="004D235C">
        <w:rPr>
          <w:rFonts w:ascii="Arial" w:hAnsi="Arial" w:cs="Arial"/>
          <w:bCs/>
          <w:sz w:val="24"/>
          <w:szCs w:val="24"/>
        </w:rPr>
        <w:t>5.</w:t>
      </w:r>
      <w:r w:rsidRPr="004D235C">
        <w:rPr>
          <w:rFonts w:ascii="Arial" w:hAnsi="Arial" w:cs="Arial"/>
          <w:bCs/>
          <w:sz w:val="24"/>
          <w:szCs w:val="24"/>
        </w:rPr>
        <w:tab/>
      </w:r>
      <w:hyperlink w:anchor="Confidentiality" w:history="1">
        <w:r w:rsidRPr="00FD08CE">
          <w:rPr>
            <w:rStyle w:val="Hyperlink"/>
            <w:rFonts w:ascii="Arial" w:hAnsi="Arial" w:cs="Arial"/>
            <w:bCs/>
            <w:sz w:val="24"/>
            <w:szCs w:val="24"/>
          </w:rPr>
          <w:t>Confidentiality</w:t>
        </w:r>
      </w:hyperlink>
      <w:r w:rsidRPr="004D235C">
        <w:rPr>
          <w:rFonts w:ascii="Arial" w:hAnsi="Arial" w:cs="Arial"/>
          <w:bCs/>
          <w:sz w:val="24"/>
          <w:szCs w:val="24"/>
        </w:rPr>
        <w:t xml:space="preserve"> </w:t>
      </w:r>
    </w:p>
    <w:p w:rsidR="004A2D8C" w:rsidRPr="004D235C" w:rsidRDefault="004A2D8C" w:rsidP="00885D17">
      <w:pPr>
        <w:spacing w:after="0" w:line="360" w:lineRule="auto"/>
        <w:rPr>
          <w:rFonts w:ascii="Arial" w:hAnsi="Arial" w:cs="Arial"/>
          <w:bCs/>
          <w:sz w:val="24"/>
          <w:szCs w:val="24"/>
        </w:rPr>
      </w:pPr>
      <w:r w:rsidRPr="004D235C">
        <w:rPr>
          <w:rFonts w:ascii="Arial" w:hAnsi="Arial" w:cs="Arial"/>
          <w:sz w:val="24"/>
          <w:szCs w:val="24"/>
        </w:rPr>
        <w:t>6.</w:t>
      </w:r>
      <w:r w:rsidRPr="004D235C">
        <w:rPr>
          <w:rFonts w:ascii="Arial" w:hAnsi="Arial" w:cs="Arial"/>
          <w:sz w:val="24"/>
          <w:szCs w:val="24"/>
        </w:rPr>
        <w:tab/>
      </w:r>
      <w:hyperlink w:anchor="Resignations" w:history="1">
        <w:r w:rsidRPr="00FD08CE">
          <w:rPr>
            <w:rStyle w:val="Hyperlink"/>
            <w:rFonts w:ascii="Arial" w:hAnsi="Arial" w:cs="Arial"/>
            <w:bCs/>
            <w:sz w:val="24"/>
            <w:szCs w:val="24"/>
          </w:rPr>
          <w:t>Resignations and ‘</w:t>
        </w:r>
        <w:r w:rsidR="00FD08CE" w:rsidRPr="00FD08CE">
          <w:rPr>
            <w:rStyle w:val="Hyperlink"/>
            <w:rFonts w:ascii="Arial" w:hAnsi="Arial" w:cs="Arial"/>
            <w:bCs/>
            <w:sz w:val="24"/>
            <w:szCs w:val="24"/>
          </w:rPr>
          <w:t>S</w:t>
        </w:r>
        <w:r w:rsidRPr="00FD08CE">
          <w:rPr>
            <w:rStyle w:val="Hyperlink"/>
            <w:rFonts w:ascii="Arial" w:hAnsi="Arial" w:cs="Arial"/>
            <w:bCs/>
            <w:sz w:val="24"/>
            <w:szCs w:val="24"/>
          </w:rPr>
          <w:t xml:space="preserve">ettlement </w:t>
        </w:r>
        <w:r w:rsidR="00FD08CE" w:rsidRPr="00FD08CE">
          <w:rPr>
            <w:rStyle w:val="Hyperlink"/>
            <w:rFonts w:ascii="Arial" w:hAnsi="Arial" w:cs="Arial"/>
            <w:bCs/>
            <w:sz w:val="24"/>
            <w:szCs w:val="24"/>
          </w:rPr>
          <w:t>A</w:t>
        </w:r>
        <w:r w:rsidRPr="00FD08CE">
          <w:rPr>
            <w:rStyle w:val="Hyperlink"/>
            <w:rFonts w:ascii="Arial" w:hAnsi="Arial" w:cs="Arial"/>
            <w:bCs/>
            <w:sz w:val="24"/>
            <w:szCs w:val="24"/>
          </w:rPr>
          <w:t>greements’</w:t>
        </w:r>
      </w:hyperlink>
      <w:r w:rsidRPr="004D235C">
        <w:rPr>
          <w:rFonts w:ascii="Arial" w:hAnsi="Arial" w:cs="Arial"/>
          <w:bCs/>
          <w:sz w:val="24"/>
          <w:szCs w:val="24"/>
        </w:rPr>
        <w:t xml:space="preserve"> </w:t>
      </w:r>
    </w:p>
    <w:p w:rsidR="00FD247F" w:rsidRPr="004D235C" w:rsidRDefault="004A2D8C" w:rsidP="00885D17">
      <w:pPr>
        <w:spacing w:after="0" w:line="360" w:lineRule="auto"/>
        <w:rPr>
          <w:rFonts w:ascii="Arial" w:hAnsi="Arial" w:cs="Arial"/>
          <w:bCs/>
          <w:sz w:val="24"/>
          <w:szCs w:val="24"/>
        </w:rPr>
      </w:pPr>
      <w:r w:rsidRPr="004D235C">
        <w:rPr>
          <w:rFonts w:ascii="Arial" w:hAnsi="Arial" w:cs="Arial"/>
          <w:bCs/>
          <w:sz w:val="24"/>
          <w:szCs w:val="24"/>
        </w:rPr>
        <w:t>7.</w:t>
      </w:r>
      <w:r w:rsidRPr="004D235C">
        <w:rPr>
          <w:rFonts w:ascii="Arial" w:hAnsi="Arial" w:cs="Arial"/>
          <w:bCs/>
          <w:sz w:val="24"/>
          <w:szCs w:val="24"/>
        </w:rPr>
        <w:tab/>
      </w:r>
      <w:hyperlink w:anchor="Record" w:history="1">
        <w:r w:rsidRPr="00FD08CE">
          <w:rPr>
            <w:rStyle w:val="Hyperlink"/>
            <w:rFonts w:ascii="Arial" w:hAnsi="Arial" w:cs="Arial"/>
            <w:bCs/>
            <w:sz w:val="24"/>
            <w:szCs w:val="24"/>
          </w:rPr>
          <w:t xml:space="preserve">Record </w:t>
        </w:r>
        <w:r w:rsidR="00FD08CE" w:rsidRPr="00FD08CE">
          <w:rPr>
            <w:rStyle w:val="Hyperlink"/>
            <w:rFonts w:ascii="Arial" w:hAnsi="Arial" w:cs="Arial"/>
            <w:bCs/>
            <w:sz w:val="24"/>
            <w:szCs w:val="24"/>
          </w:rPr>
          <w:t>K</w:t>
        </w:r>
        <w:r w:rsidRPr="00FD08CE">
          <w:rPr>
            <w:rStyle w:val="Hyperlink"/>
            <w:rFonts w:ascii="Arial" w:hAnsi="Arial" w:cs="Arial"/>
            <w:bCs/>
            <w:sz w:val="24"/>
            <w:szCs w:val="24"/>
          </w:rPr>
          <w:t>eeping</w:t>
        </w:r>
      </w:hyperlink>
      <w:r w:rsidRPr="004D235C">
        <w:rPr>
          <w:rFonts w:ascii="Arial" w:hAnsi="Arial" w:cs="Arial"/>
          <w:bCs/>
          <w:sz w:val="24"/>
          <w:szCs w:val="24"/>
        </w:rPr>
        <w:t xml:space="preserve"> </w:t>
      </w:r>
    </w:p>
    <w:p w:rsidR="004A2D8C" w:rsidRPr="004D235C" w:rsidRDefault="004A2D8C" w:rsidP="00885D17">
      <w:pPr>
        <w:spacing w:after="0" w:line="360" w:lineRule="auto"/>
        <w:rPr>
          <w:rFonts w:ascii="Arial" w:hAnsi="Arial" w:cs="Arial"/>
          <w:bCs/>
          <w:sz w:val="24"/>
          <w:szCs w:val="24"/>
        </w:rPr>
      </w:pPr>
      <w:r w:rsidRPr="004D235C">
        <w:rPr>
          <w:rFonts w:ascii="Arial" w:hAnsi="Arial" w:cs="Arial"/>
          <w:bCs/>
          <w:sz w:val="24"/>
          <w:szCs w:val="24"/>
        </w:rPr>
        <w:t>8.</w:t>
      </w:r>
      <w:r w:rsidRPr="004D235C">
        <w:rPr>
          <w:rFonts w:ascii="Arial" w:hAnsi="Arial" w:cs="Arial"/>
          <w:bCs/>
          <w:sz w:val="24"/>
          <w:szCs w:val="24"/>
        </w:rPr>
        <w:tab/>
      </w:r>
      <w:hyperlink w:anchor="References" w:history="1">
        <w:r w:rsidRPr="00FD08CE">
          <w:rPr>
            <w:rStyle w:val="Hyperlink"/>
            <w:rFonts w:ascii="Arial" w:hAnsi="Arial" w:cs="Arial"/>
            <w:bCs/>
            <w:sz w:val="24"/>
            <w:szCs w:val="24"/>
          </w:rPr>
          <w:t>References</w:t>
        </w:r>
      </w:hyperlink>
      <w:r w:rsidRPr="004D235C">
        <w:rPr>
          <w:rFonts w:ascii="Arial" w:hAnsi="Arial" w:cs="Arial"/>
          <w:bCs/>
          <w:sz w:val="24"/>
          <w:szCs w:val="24"/>
        </w:rPr>
        <w:t xml:space="preserve"> </w:t>
      </w:r>
    </w:p>
    <w:p w:rsidR="007359A8" w:rsidRPr="004D235C" w:rsidRDefault="004A2D8C" w:rsidP="00885D17">
      <w:pPr>
        <w:spacing w:after="0" w:line="360" w:lineRule="auto"/>
        <w:rPr>
          <w:rFonts w:ascii="Arial" w:hAnsi="Arial" w:cs="Arial"/>
          <w:bCs/>
          <w:sz w:val="24"/>
          <w:szCs w:val="24"/>
        </w:rPr>
      </w:pPr>
      <w:r w:rsidRPr="004D235C">
        <w:rPr>
          <w:rFonts w:ascii="Arial" w:hAnsi="Arial" w:cs="Arial"/>
          <w:bCs/>
          <w:sz w:val="24"/>
          <w:szCs w:val="24"/>
        </w:rPr>
        <w:t>9.</w:t>
      </w:r>
      <w:r w:rsidRPr="004D235C">
        <w:rPr>
          <w:rFonts w:ascii="Arial" w:hAnsi="Arial" w:cs="Arial"/>
          <w:bCs/>
          <w:sz w:val="24"/>
          <w:szCs w:val="24"/>
        </w:rPr>
        <w:tab/>
      </w:r>
      <w:hyperlink w:anchor="Timescales" w:history="1">
        <w:r w:rsidRPr="00FD08CE">
          <w:rPr>
            <w:rStyle w:val="Hyperlink"/>
            <w:rFonts w:ascii="Arial" w:hAnsi="Arial" w:cs="Arial"/>
            <w:bCs/>
            <w:sz w:val="24"/>
            <w:szCs w:val="24"/>
          </w:rPr>
          <w:t>Timescales</w:t>
        </w:r>
      </w:hyperlink>
      <w:r w:rsidRPr="004D235C">
        <w:rPr>
          <w:rFonts w:ascii="Arial" w:hAnsi="Arial" w:cs="Arial"/>
          <w:bCs/>
          <w:sz w:val="24"/>
          <w:szCs w:val="24"/>
        </w:rPr>
        <w:t xml:space="preserve"> </w:t>
      </w:r>
    </w:p>
    <w:p w:rsidR="007359A8" w:rsidRPr="004D235C" w:rsidRDefault="007359A8" w:rsidP="00885D17">
      <w:pPr>
        <w:spacing w:after="0" w:line="360" w:lineRule="auto"/>
        <w:rPr>
          <w:rFonts w:ascii="Arial" w:hAnsi="Arial" w:cs="Arial"/>
          <w:bCs/>
          <w:sz w:val="24"/>
          <w:szCs w:val="24"/>
        </w:rPr>
      </w:pPr>
      <w:r w:rsidRPr="004D235C">
        <w:rPr>
          <w:rFonts w:ascii="Arial" w:hAnsi="Arial" w:cs="Arial"/>
          <w:bCs/>
          <w:sz w:val="24"/>
          <w:szCs w:val="24"/>
        </w:rPr>
        <w:t>10.</w:t>
      </w:r>
      <w:r w:rsidRPr="004D235C">
        <w:rPr>
          <w:rFonts w:ascii="Arial" w:hAnsi="Arial" w:cs="Arial"/>
          <w:bCs/>
          <w:sz w:val="24"/>
          <w:szCs w:val="24"/>
        </w:rPr>
        <w:tab/>
      </w:r>
      <w:hyperlink w:anchor="Oversight" w:history="1">
        <w:r w:rsidRPr="00FD08CE">
          <w:rPr>
            <w:rStyle w:val="Hyperlink"/>
            <w:rFonts w:ascii="Arial" w:hAnsi="Arial" w:cs="Arial"/>
            <w:bCs/>
            <w:sz w:val="24"/>
            <w:szCs w:val="24"/>
          </w:rPr>
          <w:t xml:space="preserve">Oversight and </w:t>
        </w:r>
        <w:r w:rsidR="00FD08CE" w:rsidRPr="00FD08CE">
          <w:rPr>
            <w:rStyle w:val="Hyperlink"/>
            <w:rFonts w:ascii="Arial" w:hAnsi="Arial" w:cs="Arial"/>
            <w:bCs/>
            <w:sz w:val="24"/>
            <w:szCs w:val="24"/>
          </w:rPr>
          <w:t>M</w:t>
        </w:r>
        <w:r w:rsidRPr="00FD08CE">
          <w:rPr>
            <w:rStyle w:val="Hyperlink"/>
            <w:rFonts w:ascii="Arial" w:hAnsi="Arial" w:cs="Arial"/>
            <w:bCs/>
            <w:sz w:val="24"/>
            <w:szCs w:val="24"/>
          </w:rPr>
          <w:t>onitoring</w:t>
        </w:r>
      </w:hyperlink>
      <w:r w:rsidRPr="004D235C">
        <w:rPr>
          <w:rFonts w:ascii="Arial" w:hAnsi="Arial" w:cs="Arial"/>
          <w:bCs/>
          <w:sz w:val="24"/>
          <w:szCs w:val="24"/>
        </w:rPr>
        <w:t xml:space="preserve"> </w:t>
      </w:r>
    </w:p>
    <w:p w:rsidR="00131996" w:rsidRDefault="00131996" w:rsidP="00885D17">
      <w:pPr>
        <w:spacing w:after="0" w:line="360" w:lineRule="auto"/>
        <w:rPr>
          <w:rFonts w:ascii="Arial" w:hAnsi="Arial" w:cs="Arial"/>
          <w:bCs/>
          <w:sz w:val="24"/>
          <w:szCs w:val="24"/>
        </w:rPr>
      </w:pPr>
      <w:r>
        <w:rPr>
          <w:rFonts w:cs="Arial"/>
          <w:noProof/>
          <w:sz w:val="20"/>
          <w:szCs w:val="20"/>
          <w:lang w:eastAsia="en-GB"/>
        </w:rPr>
        <w:drawing>
          <wp:anchor distT="0" distB="0" distL="114300" distR="114300" simplePos="0" relativeHeight="251661312" behindDoc="0" locked="0" layoutInCell="1" allowOverlap="1" wp14:anchorId="2FC6B74F" wp14:editId="5351A520">
            <wp:simplePos x="0" y="0"/>
            <wp:positionH relativeFrom="column">
              <wp:posOffset>-466725</wp:posOffset>
            </wp:positionH>
            <wp:positionV relativeFrom="paragraph">
              <wp:posOffset>240665</wp:posOffset>
            </wp:positionV>
            <wp:extent cx="6772275" cy="4451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2275" cy="445135"/>
                    </a:xfrm>
                    <a:prstGeom prst="rect">
                      <a:avLst/>
                    </a:prstGeom>
                    <a:noFill/>
                  </pic:spPr>
                </pic:pic>
              </a:graphicData>
            </a:graphic>
            <wp14:sizeRelH relativeFrom="page">
              <wp14:pctWidth>0</wp14:pctWidth>
            </wp14:sizeRelH>
            <wp14:sizeRelV relativeFrom="page">
              <wp14:pctHeight>0</wp14:pctHeight>
            </wp14:sizeRelV>
          </wp:anchor>
        </w:drawing>
      </w:r>
    </w:p>
    <w:p w:rsidR="007359A8" w:rsidRPr="004D235C" w:rsidRDefault="007359A8" w:rsidP="00885D17">
      <w:pPr>
        <w:spacing w:after="0" w:line="360" w:lineRule="auto"/>
        <w:rPr>
          <w:rFonts w:ascii="Arial" w:hAnsi="Arial" w:cs="Arial"/>
          <w:bCs/>
          <w:sz w:val="24"/>
          <w:szCs w:val="24"/>
        </w:rPr>
      </w:pPr>
      <w:r w:rsidRPr="004D235C">
        <w:rPr>
          <w:rFonts w:ascii="Arial" w:hAnsi="Arial" w:cs="Arial"/>
          <w:bCs/>
          <w:sz w:val="24"/>
          <w:szCs w:val="24"/>
        </w:rPr>
        <w:t>11.</w:t>
      </w:r>
      <w:r w:rsidRPr="004D235C">
        <w:rPr>
          <w:rFonts w:ascii="Arial" w:hAnsi="Arial" w:cs="Arial"/>
          <w:bCs/>
          <w:sz w:val="24"/>
          <w:szCs w:val="24"/>
        </w:rPr>
        <w:tab/>
      </w:r>
      <w:hyperlink w:anchor="Suspension" w:history="1">
        <w:r w:rsidRPr="00FD08CE">
          <w:rPr>
            <w:rStyle w:val="Hyperlink"/>
            <w:rFonts w:ascii="Arial" w:hAnsi="Arial" w:cs="Arial"/>
            <w:bCs/>
            <w:sz w:val="24"/>
            <w:szCs w:val="24"/>
          </w:rPr>
          <w:t>Suspension</w:t>
        </w:r>
      </w:hyperlink>
      <w:r w:rsidRPr="004D235C">
        <w:rPr>
          <w:rFonts w:ascii="Arial" w:hAnsi="Arial" w:cs="Arial"/>
          <w:bCs/>
          <w:sz w:val="24"/>
          <w:szCs w:val="24"/>
        </w:rPr>
        <w:t xml:space="preserve"> </w:t>
      </w:r>
    </w:p>
    <w:p w:rsidR="007359A8" w:rsidRPr="004D235C" w:rsidRDefault="007359A8" w:rsidP="00885D17">
      <w:pPr>
        <w:spacing w:after="0" w:line="360" w:lineRule="auto"/>
        <w:rPr>
          <w:rFonts w:ascii="Arial" w:hAnsi="Arial" w:cs="Arial"/>
          <w:bCs/>
          <w:color w:val="000000"/>
          <w:sz w:val="24"/>
          <w:szCs w:val="24"/>
        </w:rPr>
      </w:pPr>
      <w:r w:rsidRPr="004D235C">
        <w:rPr>
          <w:rFonts w:ascii="Arial" w:hAnsi="Arial" w:cs="Arial"/>
          <w:bCs/>
          <w:color w:val="000000"/>
          <w:sz w:val="24"/>
          <w:szCs w:val="24"/>
        </w:rPr>
        <w:t>12.</w:t>
      </w:r>
      <w:r w:rsidRPr="004D235C">
        <w:rPr>
          <w:rFonts w:ascii="Arial" w:hAnsi="Arial" w:cs="Arial"/>
          <w:bCs/>
          <w:color w:val="000000"/>
          <w:sz w:val="24"/>
          <w:szCs w:val="24"/>
        </w:rPr>
        <w:tab/>
      </w:r>
      <w:hyperlink w:anchor="Information" w:history="1">
        <w:r w:rsidRPr="00FD08CE">
          <w:rPr>
            <w:rStyle w:val="Hyperlink"/>
            <w:rFonts w:ascii="Arial" w:hAnsi="Arial" w:cs="Arial"/>
            <w:bCs/>
            <w:sz w:val="24"/>
            <w:szCs w:val="24"/>
          </w:rPr>
          <w:t xml:space="preserve">Information </w:t>
        </w:r>
        <w:r w:rsidR="00FD08CE" w:rsidRPr="00FD08CE">
          <w:rPr>
            <w:rStyle w:val="Hyperlink"/>
            <w:rFonts w:ascii="Arial" w:hAnsi="Arial" w:cs="Arial"/>
            <w:bCs/>
            <w:sz w:val="24"/>
            <w:szCs w:val="24"/>
          </w:rPr>
          <w:t>S</w:t>
        </w:r>
        <w:r w:rsidRPr="00FD08CE">
          <w:rPr>
            <w:rStyle w:val="Hyperlink"/>
            <w:rFonts w:ascii="Arial" w:hAnsi="Arial" w:cs="Arial"/>
            <w:bCs/>
            <w:sz w:val="24"/>
            <w:szCs w:val="24"/>
          </w:rPr>
          <w:t>haring</w:t>
        </w:r>
      </w:hyperlink>
      <w:r w:rsidRPr="004D235C">
        <w:rPr>
          <w:rFonts w:ascii="Arial" w:hAnsi="Arial" w:cs="Arial"/>
          <w:bCs/>
          <w:color w:val="000000"/>
          <w:sz w:val="24"/>
          <w:szCs w:val="24"/>
        </w:rPr>
        <w:t xml:space="preserve"> </w:t>
      </w:r>
    </w:p>
    <w:p w:rsidR="007359A8" w:rsidRPr="004D235C" w:rsidRDefault="007359A8" w:rsidP="00885D17">
      <w:pPr>
        <w:spacing w:after="0" w:line="360" w:lineRule="auto"/>
        <w:rPr>
          <w:rFonts w:ascii="Arial" w:hAnsi="Arial" w:cs="Arial"/>
          <w:bCs/>
          <w:sz w:val="24"/>
          <w:szCs w:val="24"/>
        </w:rPr>
      </w:pPr>
      <w:r w:rsidRPr="004D235C">
        <w:rPr>
          <w:rFonts w:ascii="Arial" w:hAnsi="Arial" w:cs="Arial"/>
          <w:bCs/>
          <w:sz w:val="24"/>
          <w:szCs w:val="24"/>
        </w:rPr>
        <w:t xml:space="preserve">13. </w:t>
      </w:r>
      <w:r w:rsidRPr="004D235C">
        <w:rPr>
          <w:rFonts w:ascii="Arial" w:hAnsi="Arial" w:cs="Arial"/>
          <w:bCs/>
          <w:sz w:val="24"/>
          <w:szCs w:val="24"/>
        </w:rPr>
        <w:tab/>
      </w:r>
      <w:hyperlink w:anchor="Following" w:history="1">
        <w:r w:rsidRPr="00FD08CE">
          <w:rPr>
            <w:rStyle w:val="Hyperlink"/>
            <w:rFonts w:ascii="Arial" w:hAnsi="Arial" w:cs="Arial"/>
            <w:bCs/>
            <w:sz w:val="24"/>
            <w:szCs w:val="24"/>
          </w:rPr>
          <w:t xml:space="preserve">Following a </w:t>
        </w:r>
        <w:r w:rsidR="00FD08CE" w:rsidRPr="00FD08CE">
          <w:rPr>
            <w:rStyle w:val="Hyperlink"/>
            <w:rFonts w:ascii="Arial" w:hAnsi="Arial" w:cs="Arial"/>
            <w:bCs/>
            <w:sz w:val="24"/>
            <w:szCs w:val="24"/>
          </w:rPr>
          <w:t>C</w:t>
        </w:r>
        <w:r w:rsidRPr="00FD08CE">
          <w:rPr>
            <w:rStyle w:val="Hyperlink"/>
            <w:rFonts w:ascii="Arial" w:hAnsi="Arial" w:cs="Arial"/>
            <w:bCs/>
            <w:sz w:val="24"/>
            <w:szCs w:val="24"/>
          </w:rPr>
          <w:t xml:space="preserve">riminal </w:t>
        </w:r>
        <w:r w:rsidR="00FD08CE" w:rsidRPr="00FD08CE">
          <w:rPr>
            <w:rStyle w:val="Hyperlink"/>
            <w:rFonts w:ascii="Arial" w:hAnsi="Arial" w:cs="Arial"/>
            <w:bCs/>
            <w:sz w:val="24"/>
            <w:szCs w:val="24"/>
          </w:rPr>
          <w:t>I</w:t>
        </w:r>
        <w:r w:rsidRPr="00FD08CE">
          <w:rPr>
            <w:rStyle w:val="Hyperlink"/>
            <w:rFonts w:ascii="Arial" w:hAnsi="Arial" w:cs="Arial"/>
            <w:bCs/>
            <w:sz w:val="24"/>
            <w:szCs w:val="24"/>
          </w:rPr>
          <w:t xml:space="preserve">nvestigation or a </w:t>
        </w:r>
        <w:r w:rsidR="00FD08CE" w:rsidRPr="00FD08CE">
          <w:rPr>
            <w:rStyle w:val="Hyperlink"/>
            <w:rFonts w:ascii="Arial" w:hAnsi="Arial" w:cs="Arial"/>
            <w:bCs/>
            <w:sz w:val="24"/>
            <w:szCs w:val="24"/>
          </w:rPr>
          <w:t>P</w:t>
        </w:r>
        <w:r w:rsidRPr="00FD08CE">
          <w:rPr>
            <w:rStyle w:val="Hyperlink"/>
            <w:rFonts w:ascii="Arial" w:hAnsi="Arial" w:cs="Arial"/>
            <w:bCs/>
            <w:sz w:val="24"/>
            <w:szCs w:val="24"/>
          </w:rPr>
          <w:t>rosecution</w:t>
        </w:r>
      </w:hyperlink>
      <w:r w:rsidRPr="004D235C">
        <w:rPr>
          <w:rFonts w:ascii="Arial" w:hAnsi="Arial" w:cs="Arial"/>
          <w:bCs/>
          <w:sz w:val="24"/>
          <w:szCs w:val="24"/>
        </w:rPr>
        <w:t xml:space="preserve"> </w:t>
      </w:r>
    </w:p>
    <w:p w:rsidR="007359A8" w:rsidRPr="004D235C" w:rsidRDefault="007359A8" w:rsidP="00885D17">
      <w:pPr>
        <w:spacing w:after="0" w:line="360" w:lineRule="auto"/>
        <w:rPr>
          <w:rFonts w:ascii="Arial" w:hAnsi="Arial" w:cs="Arial"/>
          <w:bCs/>
          <w:sz w:val="24"/>
          <w:szCs w:val="24"/>
        </w:rPr>
      </w:pPr>
      <w:r w:rsidRPr="004D235C">
        <w:rPr>
          <w:rFonts w:ascii="Arial" w:hAnsi="Arial" w:cs="Arial"/>
          <w:bCs/>
          <w:sz w:val="24"/>
          <w:szCs w:val="24"/>
        </w:rPr>
        <w:t>14.</w:t>
      </w:r>
      <w:r w:rsidRPr="004D235C">
        <w:rPr>
          <w:rFonts w:ascii="Arial" w:hAnsi="Arial" w:cs="Arial"/>
          <w:bCs/>
          <w:sz w:val="24"/>
          <w:szCs w:val="24"/>
        </w:rPr>
        <w:tab/>
      </w:r>
      <w:hyperlink w:anchor="On" w:history="1">
        <w:proofErr w:type="gramStart"/>
        <w:r w:rsidRPr="00FD08CE">
          <w:rPr>
            <w:rStyle w:val="Hyperlink"/>
            <w:rFonts w:ascii="Arial" w:hAnsi="Arial" w:cs="Arial"/>
            <w:bCs/>
            <w:sz w:val="24"/>
            <w:szCs w:val="24"/>
          </w:rPr>
          <w:t>On</w:t>
        </w:r>
        <w:proofErr w:type="gramEnd"/>
        <w:r w:rsidRPr="00FD08CE">
          <w:rPr>
            <w:rStyle w:val="Hyperlink"/>
            <w:rFonts w:ascii="Arial" w:hAnsi="Arial" w:cs="Arial"/>
            <w:bCs/>
            <w:sz w:val="24"/>
            <w:szCs w:val="24"/>
          </w:rPr>
          <w:t xml:space="preserve"> </w:t>
        </w:r>
        <w:r w:rsidR="00FD08CE" w:rsidRPr="00FD08CE">
          <w:rPr>
            <w:rStyle w:val="Hyperlink"/>
            <w:rFonts w:ascii="Arial" w:hAnsi="Arial" w:cs="Arial"/>
            <w:bCs/>
            <w:sz w:val="24"/>
            <w:szCs w:val="24"/>
          </w:rPr>
          <w:t>C</w:t>
        </w:r>
        <w:r w:rsidRPr="00FD08CE">
          <w:rPr>
            <w:rStyle w:val="Hyperlink"/>
            <w:rFonts w:ascii="Arial" w:hAnsi="Arial" w:cs="Arial"/>
            <w:bCs/>
            <w:sz w:val="24"/>
            <w:szCs w:val="24"/>
          </w:rPr>
          <w:t xml:space="preserve">onclusion of a </w:t>
        </w:r>
        <w:r w:rsidR="00FD08CE" w:rsidRPr="00FD08CE">
          <w:rPr>
            <w:rStyle w:val="Hyperlink"/>
            <w:rFonts w:ascii="Arial" w:hAnsi="Arial" w:cs="Arial"/>
            <w:bCs/>
            <w:sz w:val="24"/>
            <w:szCs w:val="24"/>
          </w:rPr>
          <w:t>C</w:t>
        </w:r>
        <w:r w:rsidRPr="00FD08CE">
          <w:rPr>
            <w:rStyle w:val="Hyperlink"/>
            <w:rFonts w:ascii="Arial" w:hAnsi="Arial" w:cs="Arial"/>
            <w:bCs/>
            <w:sz w:val="24"/>
            <w:szCs w:val="24"/>
          </w:rPr>
          <w:t>ase</w:t>
        </w:r>
      </w:hyperlink>
      <w:r w:rsidRPr="004D235C">
        <w:rPr>
          <w:rFonts w:ascii="Arial" w:hAnsi="Arial" w:cs="Arial"/>
          <w:bCs/>
          <w:sz w:val="24"/>
          <w:szCs w:val="24"/>
        </w:rPr>
        <w:t xml:space="preserve"> </w:t>
      </w:r>
    </w:p>
    <w:p w:rsidR="00810C8A" w:rsidRPr="004D235C" w:rsidRDefault="00810C8A" w:rsidP="00885D17">
      <w:pPr>
        <w:spacing w:after="0" w:line="360" w:lineRule="auto"/>
        <w:rPr>
          <w:rFonts w:ascii="Arial" w:hAnsi="Arial" w:cs="Arial"/>
          <w:bCs/>
          <w:sz w:val="24"/>
          <w:szCs w:val="24"/>
        </w:rPr>
      </w:pPr>
      <w:r w:rsidRPr="004D235C">
        <w:rPr>
          <w:rFonts w:ascii="Arial" w:hAnsi="Arial" w:cs="Arial"/>
          <w:bCs/>
          <w:sz w:val="24"/>
          <w:szCs w:val="24"/>
        </w:rPr>
        <w:t>15.</w:t>
      </w:r>
      <w:r w:rsidRPr="004D235C">
        <w:rPr>
          <w:rFonts w:ascii="Arial" w:hAnsi="Arial" w:cs="Arial"/>
          <w:bCs/>
          <w:sz w:val="24"/>
          <w:szCs w:val="24"/>
        </w:rPr>
        <w:tab/>
      </w:r>
      <w:hyperlink w:anchor="In" w:history="1">
        <w:r w:rsidRPr="00FD08CE">
          <w:rPr>
            <w:rStyle w:val="Hyperlink"/>
            <w:rFonts w:ascii="Arial" w:hAnsi="Arial" w:cs="Arial"/>
            <w:bCs/>
            <w:sz w:val="24"/>
            <w:szCs w:val="24"/>
          </w:rPr>
          <w:t xml:space="preserve">In </w:t>
        </w:r>
        <w:r w:rsidR="00FD08CE" w:rsidRPr="00FD08CE">
          <w:rPr>
            <w:rStyle w:val="Hyperlink"/>
            <w:rFonts w:ascii="Arial" w:hAnsi="Arial" w:cs="Arial"/>
            <w:bCs/>
            <w:sz w:val="24"/>
            <w:szCs w:val="24"/>
          </w:rPr>
          <w:t>R</w:t>
        </w:r>
        <w:r w:rsidRPr="00FD08CE">
          <w:rPr>
            <w:rStyle w:val="Hyperlink"/>
            <w:rFonts w:ascii="Arial" w:hAnsi="Arial" w:cs="Arial"/>
            <w:bCs/>
            <w:sz w:val="24"/>
            <w:szCs w:val="24"/>
          </w:rPr>
          <w:t xml:space="preserve">espect of </w:t>
        </w:r>
        <w:r w:rsidR="00FD08CE" w:rsidRPr="00FD08CE">
          <w:rPr>
            <w:rStyle w:val="Hyperlink"/>
            <w:rFonts w:ascii="Arial" w:hAnsi="Arial" w:cs="Arial"/>
            <w:bCs/>
            <w:sz w:val="24"/>
            <w:szCs w:val="24"/>
          </w:rPr>
          <w:t>M</w:t>
        </w:r>
        <w:r w:rsidRPr="00FD08CE">
          <w:rPr>
            <w:rStyle w:val="Hyperlink"/>
            <w:rFonts w:ascii="Arial" w:hAnsi="Arial" w:cs="Arial"/>
            <w:bCs/>
            <w:sz w:val="24"/>
            <w:szCs w:val="24"/>
          </w:rPr>
          <w:t xml:space="preserve">alicious or </w:t>
        </w:r>
        <w:r w:rsidR="00FD08CE" w:rsidRPr="00FD08CE">
          <w:rPr>
            <w:rStyle w:val="Hyperlink"/>
            <w:rFonts w:ascii="Arial" w:hAnsi="Arial" w:cs="Arial"/>
            <w:bCs/>
            <w:sz w:val="24"/>
            <w:szCs w:val="24"/>
          </w:rPr>
          <w:t>U</w:t>
        </w:r>
        <w:r w:rsidRPr="00FD08CE">
          <w:rPr>
            <w:rStyle w:val="Hyperlink"/>
            <w:rFonts w:ascii="Arial" w:hAnsi="Arial" w:cs="Arial"/>
            <w:bCs/>
            <w:sz w:val="24"/>
            <w:szCs w:val="24"/>
          </w:rPr>
          <w:t xml:space="preserve">nsubstantiated </w:t>
        </w:r>
        <w:r w:rsidR="00FD08CE" w:rsidRPr="00FD08CE">
          <w:rPr>
            <w:rStyle w:val="Hyperlink"/>
            <w:rFonts w:ascii="Arial" w:hAnsi="Arial" w:cs="Arial"/>
            <w:bCs/>
            <w:sz w:val="24"/>
            <w:szCs w:val="24"/>
          </w:rPr>
          <w:t>A</w:t>
        </w:r>
        <w:r w:rsidRPr="00FD08CE">
          <w:rPr>
            <w:rStyle w:val="Hyperlink"/>
            <w:rFonts w:ascii="Arial" w:hAnsi="Arial" w:cs="Arial"/>
            <w:bCs/>
            <w:sz w:val="24"/>
            <w:szCs w:val="24"/>
          </w:rPr>
          <w:t>llegations</w:t>
        </w:r>
      </w:hyperlink>
      <w:r w:rsidRPr="004D235C">
        <w:rPr>
          <w:rFonts w:ascii="Arial" w:hAnsi="Arial" w:cs="Arial"/>
          <w:bCs/>
          <w:sz w:val="24"/>
          <w:szCs w:val="24"/>
        </w:rPr>
        <w:t xml:space="preserve"> </w:t>
      </w:r>
    </w:p>
    <w:p w:rsidR="00810C8A" w:rsidRPr="004D235C" w:rsidRDefault="00810C8A" w:rsidP="00885D17">
      <w:pPr>
        <w:spacing w:after="0" w:line="360" w:lineRule="auto"/>
        <w:rPr>
          <w:rFonts w:ascii="Arial" w:hAnsi="Arial" w:cs="Arial"/>
          <w:bCs/>
          <w:sz w:val="24"/>
          <w:szCs w:val="24"/>
        </w:rPr>
      </w:pPr>
      <w:r w:rsidRPr="004D235C">
        <w:rPr>
          <w:rFonts w:ascii="Arial" w:hAnsi="Arial" w:cs="Arial"/>
          <w:bCs/>
          <w:sz w:val="24"/>
          <w:szCs w:val="24"/>
        </w:rPr>
        <w:t>16.</w:t>
      </w:r>
      <w:r w:rsidRPr="004D235C">
        <w:rPr>
          <w:rFonts w:ascii="Arial" w:hAnsi="Arial" w:cs="Arial"/>
          <w:bCs/>
          <w:sz w:val="24"/>
          <w:szCs w:val="24"/>
        </w:rPr>
        <w:tab/>
      </w:r>
      <w:hyperlink w:anchor="Learning" w:history="1">
        <w:r w:rsidRPr="00FD08CE">
          <w:rPr>
            <w:rStyle w:val="Hyperlink"/>
            <w:rFonts w:ascii="Arial" w:hAnsi="Arial" w:cs="Arial"/>
            <w:bCs/>
            <w:sz w:val="24"/>
            <w:szCs w:val="24"/>
          </w:rPr>
          <w:t xml:space="preserve">Learning </w:t>
        </w:r>
        <w:r w:rsidR="00FD08CE" w:rsidRPr="00FD08CE">
          <w:rPr>
            <w:rStyle w:val="Hyperlink"/>
            <w:rFonts w:ascii="Arial" w:hAnsi="Arial" w:cs="Arial"/>
            <w:bCs/>
            <w:sz w:val="24"/>
            <w:szCs w:val="24"/>
          </w:rPr>
          <w:t>L</w:t>
        </w:r>
        <w:r w:rsidRPr="00FD08CE">
          <w:rPr>
            <w:rStyle w:val="Hyperlink"/>
            <w:rFonts w:ascii="Arial" w:hAnsi="Arial" w:cs="Arial"/>
            <w:bCs/>
            <w:sz w:val="24"/>
            <w:szCs w:val="24"/>
          </w:rPr>
          <w:t>essons</w:t>
        </w:r>
      </w:hyperlink>
      <w:r w:rsidRPr="004D235C">
        <w:rPr>
          <w:rFonts w:ascii="Arial" w:hAnsi="Arial" w:cs="Arial"/>
          <w:bCs/>
          <w:sz w:val="24"/>
          <w:szCs w:val="24"/>
        </w:rPr>
        <w:t xml:space="preserve"> </w:t>
      </w:r>
    </w:p>
    <w:p w:rsidR="003D5A01" w:rsidRDefault="003D5A01" w:rsidP="004D235C">
      <w:pPr>
        <w:spacing w:after="0"/>
        <w:rPr>
          <w:rFonts w:ascii="Arial" w:hAnsi="Arial" w:cs="Arial"/>
          <w:b/>
          <w:color w:val="000000"/>
          <w:sz w:val="24"/>
          <w:szCs w:val="24"/>
        </w:rPr>
      </w:pPr>
      <w:r>
        <w:rPr>
          <w:b/>
        </w:rPr>
        <w:br w:type="page"/>
      </w:r>
    </w:p>
    <w:p w:rsidR="008B04CE" w:rsidRPr="004D235C" w:rsidRDefault="008B04CE" w:rsidP="004D235C">
      <w:pPr>
        <w:pStyle w:val="Default"/>
        <w:rPr>
          <w:b/>
        </w:rPr>
      </w:pPr>
      <w:r w:rsidRPr="004D235C">
        <w:rPr>
          <w:b/>
        </w:rPr>
        <w:lastRenderedPageBreak/>
        <w:t>1.</w:t>
      </w:r>
      <w:r w:rsidRPr="004D235C">
        <w:rPr>
          <w:b/>
        </w:rPr>
        <w:tab/>
      </w:r>
      <w:bookmarkStart w:id="1" w:name="Introduction"/>
      <w:r w:rsidRPr="004D235C">
        <w:rPr>
          <w:b/>
        </w:rPr>
        <w:t>I</w:t>
      </w:r>
      <w:bookmarkEnd w:id="1"/>
      <w:r w:rsidRPr="004D235C">
        <w:rPr>
          <w:b/>
        </w:rPr>
        <w:t>ntroduction</w:t>
      </w:r>
    </w:p>
    <w:p w:rsidR="004D235C" w:rsidRDefault="004D235C" w:rsidP="004D235C">
      <w:pPr>
        <w:spacing w:after="0" w:line="240" w:lineRule="auto"/>
        <w:rPr>
          <w:rFonts w:ascii="Arial" w:hAnsi="Arial" w:cs="Arial"/>
          <w:sz w:val="24"/>
          <w:szCs w:val="24"/>
        </w:rPr>
      </w:pPr>
    </w:p>
    <w:p w:rsidR="008B04CE" w:rsidRDefault="008B04CE" w:rsidP="004D235C">
      <w:pPr>
        <w:spacing w:after="0" w:line="240" w:lineRule="auto"/>
        <w:rPr>
          <w:rFonts w:ascii="Arial" w:hAnsi="Arial" w:cs="Arial"/>
          <w:sz w:val="24"/>
          <w:szCs w:val="24"/>
        </w:rPr>
      </w:pPr>
      <w:r w:rsidRPr="004D235C">
        <w:rPr>
          <w:rFonts w:ascii="Arial" w:hAnsi="Arial" w:cs="Arial"/>
          <w:sz w:val="24"/>
          <w:szCs w:val="24"/>
        </w:rPr>
        <w:t xml:space="preserve">Keeping Children Safe in Education is statutory guidance issued by the </w:t>
      </w:r>
      <w:r w:rsidR="006B0F1D">
        <w:rPr>
          <w:rFonts w:ascii="Arial" w:hAnsi="Arial" w:cs="Arial"/>
          <w:sz w:val="24"/>
          <w:szCs w:val="24"/>
        </w:rPr>
        <w:t xml:space="preserve">Department of Education in </w:t>
      </w:r>
      <w:r w:rsidR="00F2126D">
        <w:rPr>
          <w:rFonts w:ascii="Arial" w:hAnsi="Arial" w:cs="Arial"/>
          <w:sz w:val="24"/>
          <w:szCs w:val="24"/>
        </w:rPr>
        <w:t>S</w:t>
      </w:r>
      <w:r w:rsidR="006B0F1D">
        <w:rPr>
          <w:rFonts w:ascii="Arial" w:hAnsi="Arial" w:cs="Arial"/>
          <w:sz w:val="24"/>
          <w:szCs w:val="24"/>
        </w:rPr>
        <w:t>eptember</w:t>
      </w:r>
      <w:r w:rsidR="00CE0678">
        <w:rPr>
          <w:rFonts w:ascii="Arial" w:hAnsi="Arial" w:cs="Arial"/>
          <w:sz w:val="24"/>
          <w:szCs w:val="24"/>
        </w:rPr>
        <w:t xml:space="preserve"> 2016</w:t>
      </w:r>
      <w:r w:rsidRPr="004D235C">
        <w:rPr>
          <w:rFonts w:ascii="Arial" w:hAnsi="Arial" w:cs="Arial"/>
          <w:sz w:val="24"/>
          <w:szCs w:val="24"/>
        </w:rPr>
        <w:t>.</w:t>
      </w:r>
    </w:p>
    <w:p w:rsidR="004D235C" w:rsidRPr="004D235C" w:rsidRDefault="004D235C" w:rsidP="004D235C">
      <w:pPr>
        <w:spacing w:after="0" w:line="240" w:lineRule="auto"/>
        <w:rPr>
          <w:rFonts w:ascii="Arial" w:hAnsi="Arial" w:cs="Arial"/>
          <w:sz w:val="24"/>
          <w:szCs w:val="24"/>
        </w:rPr>
      </w:pPr>
    </w:p>
    <w:p w:rsidR="008B04CE" w:rsidRPr="004D235C" w:rsidRDefault="008B04CE" w:rsidP="004D235C">
      <w:pPr>
        <w:spacing w:after="0" w:line="240" w:lineRule="auto"/>
        <w:rPr>
          <w:rFonts w:ascii="Arial" w:hAnsi="Arial" w:cs="Arial"/>
          <w:b/>
          <w:sz w:val="24"/>
          <w:szCs w:val="24"/>
        </w:rPr>
      </w:pPr>
      <w:r w:rsidRPr="004D235C">
        <w:rPr>
          <w:rFonts w:ascii="Arial" w:hAnsi="Arial" w:cs="Arial"/>
          <w:sz w:val="24"/>
          <w:szCs w:val="24"/>
        </w:rPr>
        <w:t xml:space="preserve">Schools and colleges must have regard to this guidance when carrying out their duties to safeguard and promote the welfare of children.  The whole guidance is available as part of Section 23d Guidance for Schools, however the extract related to </w:t>
      </w:r>
      <w:r w:rsidRPr="006B0F1D">
        <w:rPr>
          <w:rFonts w:ascii="Arial" w:hAnsi="Arial" w:cs="Arial"/>
          <w:b/>
          <w:bCs/>
          <w:sz w:val="24"/>
          <w:szCs w:val="24"/>
        </w:rPr>
        <w:t>Allegations of abuse made against teachers and other staff</w:t>
      </w:r>
      <w:r w:rsidRPr="004D235C">
        <w:rPr>
          <w:rFonts w:ascii="Arial" w:hAnsi="Arial" w:cs="Arial"/>
          <w:bCs/>
          <w:sz w:val="24"/>
          <w:szCs w:val="24"/>
        </w:rPr>
        <w:t xml:space="preserve"> </w:t>
      </w:r>
      <w:proofErr w:type="gramStart"/>
      <w:r w:rsidRPr="004D235C">
        <w:rPr>
          <w:rFonts w:ascii="Arial" w:hAnsi="Arial" w:cs="Arial"/>
          <w:bCs/>
          <w:sz w:val="24"/>
          <w:szCs w:val="24"/>
        </w:rPr>
        <w:t>is outlined</w:t>
      </w:r>
      <w:proofErr w:type="gramEnd"/>
      <w:r w:rsidRPr="004D235C">
        <w:rPr>
          <w:rFonts w:ascii="Arial" w:hAnsi="Arial" w:cs="Arial"/>
          <w:bCs/>
          <w:sz w:val="24"/>
          <w:szCs w:val="24"/>
        </w:rPr>
        <w:t xml:space="preserve"> below.</w:t>
      </w:r>
    </w:p>
    <w:p w:rsidR="004D235C" w:rsidRDefault="004D235C" w:rsidP="004D235C">
      <w:pPr>
        <w:pStyle w:val="Default"/>
      </w:pPr>
    </w:p>
    <w:p w:rsidR="004D235C" w:rsidRDefault="008B04CE" w:rsidP="004D235C">
      <w:pPr>
        <w:pStyle w:val="Default"/>
      </w:pPr>
      <w:r w:rsidRPr="004D235C">
        <w:t xml:space="preserve">Unless otherwise specified, ‘school’ means all schools whether maintained, non-maintained or independent schools, including academies and free schools, alternative provision academies and pupil referral units. </w:t>
      </w:r>
      <w:r w:rsidR="00F2126D">
        <w:t xml:space="preserve"> </w:t>
      </w:r>
      <w:r w:rsidRPr="004D235C">
        <w:t xml:space="preserve">‘School’ does not include maintained nursery schools. </w:t>
      </w:r>
      <w:r w:rsidR="00F2126D">
        <w:t xml:space="preserve"> </w:t>
      </w:r>
      <w:r w:rsidRPr="004D235C">
        <w:t xml:space="preserve">‘College’ means further education colleges and sixth-form colleges, and relates to children under the age of 18, but excludes 16-19 academies and free schools (which are required to comply with relevant safeguarding legislation by virtue of their funding agreement). </w:t>
      </w:r>
    </w:p>
    <w:p w:rsidR="004D235C" w:rsidRDefault="004D235C" w:rsidP="004D235C">
      <w:pPr>
        <w:pStyle w:val="Default"/>
      </w:pPr>
    </w:p>
    <w:p w:rsidR="008B04CE" w:rsidRPr="004D235C" w:rsidRDefault="008B04CE" w:rsidP="004D235C">
      <w:pPr>
        <w:pStyle w:val="Default"/>
      </w:pPr>
      <w:r w:rsidRPr="004D235C">
        <w:t xml:space="preserve">This document contains information on what </w:t>
      </w:r>
      <w:proofErr w:type="gramStart"/>
      <w:r w:rsidRPr="004D235C">
        <w:t xml:space="preserve">schools and colleges </w:t>
      </w:r>
      <w:r w:rsidRPr="004D235C">
        <w:rPr>
          <w:b/>
          <w:bCs/>
        </w:rPr>
        <w:t xml:space="preserve">should </w:t>
      </w:r>
      <w:r w:rsidRPr="004D235C">
        <w:t>do</w:t>
      </w:r>
      <w:proofErr w:type="gramEnd"/>
      <w:r w:rsidRPr="004D235C">
        <w:t xml:space="preserve"> and sets out the legal duties with which schools and colleges </w:t>
      </w:r>
      <w:r w:rsidRPr="004D235C">
        <w:rPr>
          <w:b/>
          <w:bCs/>
        </w:rPr>
        <w:t xml:space="preserve">must </w:t>
      </w:r>
      <w:r w:rsidRPr="004D235C">
        <w:t xml:space="preserve">comply. </w:t>
      </w:r>
      <w:r w:rsidR="00F2126D">
        <w:t xml:space="preserve"> </w:t>
      </w:r>
      <w:r w:rsidRPr="004D235C">
        <w:t xml:space="preserve">It should be read alongside Working Together to Safeguard Children </w:t>
      </w:r>
      <w:proofErr w:type="gramStart"/>
      <w:r w:rsidRPr="004D235C">
        <w:t>2015 which</w:t>
      </w:r>
      <w:proofErr w:type="gramEnd"/>
      <w:r w:rsidRPr="004D235C">
        <w:t xml:space="preserve"> applies to all the schools referred to above, including maintained nursery schools.  Paragraph numbers in sections relate to the Keeping</w:t>
      </w:r>
      <w:r w:rsidR="00CE0678">
        <w:t xml:space="preserve"> Children Safe in Education 2016</w:t>
      </w:r>
      <w:r w:rsidRPr="004D235C">
        <w:t xml:space="preserve"> Document.</w:t>
      </w:r>
    </w:p>
    <w:p w:rsidR="008B04CE" w:rsidRPr="004D235C" w:rsidRDefault="008B04CE" w:rsidP="004D235C">
      <w:pPr>
        <w:pStyle w:val="Default"/>
      </w:pPr>
    </w:p>
    <w:p w:rsidR="008B04CE" w:rsidRPr="004D235C" w:rsidRDefault="008B04CE" w:rsidP="004D235C">
      <w:pPr>
        <w:spacing w:after="0" w:line="240" w:lineRule="auto"/>
        <w:rPr>
          <w:rFonts w:ascii="Arial" w:hAnsi="Arial" w:cs="Arial"/>
          <w:b/>
          <w:sz w:val="24"/>
          <w:szCs w:val="24"/>
        </w:rPr>
      </w:pPr>
      <w:r w:rsidRPr="004D235C">
        <w:rPr>
          <w:rFonts w:ascii="Arial" w:hAnsi="Arial" w:cs="Arial"/>
          <w:b/>
          <w:sz w:val="24"/>
          <w:szCs w:val="24"/>
        </w:rPr>
        <w:t>2.</w:t>
      </w:r>
      <w:r w:rsidRPr="004D235C">
        <w:rPr>
          <w:rFonts w:ascii="Arial" w:hAnsi="Arial" w:cs="Arial"/>
          <w:b/>
          <w:sz w:val="24"/>
          <w:szCs w:val="24"/>
        </w:rPr>
        <w:tab/>
      </w:r>
      <w:bookmarkStart w:id="2" w:name="Allegations"/>
      <w:r w:rsidRPr="004D235C">
        <w:rPr>
          <w:rFonts w:ascii="Arial" w:hAnsi="Arial" w:cs="Arial"/>
          <w:b/>
          <w:bCs/>
          <w:sz w:val="24"/>
          <w:szCs w:val="24"/>
        </w:rPr>
        <w:t>A</w:t>
      </w:r>
      <w:bookmarkEnd w:id="2"/>
      <w:r w:rsidRPr="004D235C">
        <w:rPr>
          <w:rFonts w:ascii="Arial" w:hAnsi="Arial" w:cs="Arial"/>
          <w:b/>
          <w:bCs/>
          <w:sz w:val="24"/>
          <w:szCs w:val="24"/>
        </w:rPr>
        <w:t xml:space="preserve">llegations of </w:t>
      </w:r>
      <w:r w:rsidR="004D235C" w:rsidRPr="004D235C">
        <w:rPr>
          <w:rFonts w:ascii="Arial" w:hAnsi="Arial" w:cs="Arial"/>
          <w:b/>
          <w:bCs/>
          <w:sz w:val="24"/>
          <w:szCs w:val="24"/>
        </w:rPr>
        <w:t>A</w:t>
      </w:r>
      <w:r w:rsidRPr="004D235C">
        <w:rPr>
          <w:rFonts w:ascii="Arial" w:hAnsi="Arial" w:cs="Arial"/>
          <w:b/>
          <w:bCs/>
          <w:sz w:val="24"/>
          <w:szCs w:val="24"/>
        </w:rPr>
        <w:t xml:space="preserve">buse made </w:t>
      </w:r>
      <w:r w:rsidR="004D235C" w:rsidRPr="004D235C">
        <w:rPr>
          <w:rFonts w:ascii="Arial" w:hAnsi="Arial" w:cs="Arial"/>
          <w:b/>
          <w:bCs/>
          <w:sz w:val="24"/>
          <w:szCs w:val="24"/>
        </w:rPr>
        <w:t>A</w:t>
      </w:r>
      <w:r w:rsidRPr="004D235C">
        <w:rPr>
          <w:rFonts w:ascii="Arial" w:hAnsi="Arial" w:cs="Arial"/>
          <w:b/>
          <w:bCs/>
          <w:sz w:val="24"/>
          <w:szCs w:val="24"/>
        </w:rPr>
        <w:t xml:space="preserve">gainst </w:t>
      </w:r>
      <w:r w:rsidR="004D235C" w:rsidRPr="004D235C">
        <w:rPr>
          <w:rFonts w:ascii="Arial" w:hAnsi="Arial" w:cs="Arial"/>
          <w:b/>
          <w:bCs/>
          <w:sz w:val="24"/>
          <w:szCs w:val="24"/>
        </w:rPr>
        <w:t>T</w:t>
      </w:r>
      <w:r w:rsidRPr="004D235C">
        <w:rPr>
          <w:rFonts w:ascii="Arial" w:hAnsi="Arial" w:cs="Arial"/>
          <w:b/>
          <w:bCs/>
          <w:sz w:val="24"/>
          <w:szCs w:val="24"/>
        </w:rPr>
        <w:t xml:space="preserve">eachers and </w:t>
      </w:r>
      <w:r w:rsidR="004D235C" w:rsidRPr="004D235C">
        <w:rPr>
          <w:rFonts w:ascii="Arial" w:hAnsi="Arial" w:cs="Arial"/>
          <w:b/>
          <w:bCs/>
          <w:sz w:val="24"/>
          <w:szCs w:val="24"/>
        </w:rPr>
        <w:t>O</w:t>
      </w:r>
      <w:r w:rsidRPr="004D235C">
        <w:rPr>
          <w:rFonts w:ascii="Arial" w:hAnsi="Arial" w:cs="Arial"/>
          <w:b/>
          <w:bCs/>
          <w:sz w:val="24"/>
          <w:szCs w:val="24"/>
        </w:rPr>
        <w:t xml:space="preserve">ther </w:t>
      </w:r>
      <w:r w:rsidR="004D235C" w:rsidRPr="004D235C">
        <w:rPr>
          <w:rFonts w:ascii="Arial" w:hAnsi="Arial" w:cs="Arial"/>
          <w:b/>
          <w:bCs/>
          <w:sz w:val="24"/>
          <w:szCs w:val="24"/>
        </w:rPr>
        <w:t>S</w:t>
      </w:r>
      <w:r w:rsidRPr="004D235C">
        <w:rPr>
          <w:rFonts w:ascii="Arial" w:hAnsi="Arial" w:cs="Arial"/>
          <w:b/>
          <w:bCs/>
          <w:sz w:val="24"/>
          <w:szCs w:val="24"/>
        </w:rPr>
        <w:t>taff</w:t>
      </w:r>
    </w:p>
    <w:p w:rsidR="004D235C" w:rsidRDefault="004D235C" w:rsidP="004D235C">
      <w:pPr>
        <w:pStyle w:val="Default"/>
      </w:pPr>
    </w:p>
    <w:p w:rsidR="00B5726C" w:rsidRPr="004D235C" w:rsidRDefault="006B0F1D" w:rsidP="004D235C">
      <w:pPr>
        <w:pStyle w:val="Default"/>
      </w:pPr>
      <w:r>
        <w:t>146</w:t>
      </w:r>
      <w:r w:rsidR="00B5726C" w:rsidRPr="004D235C">
        <w:t>.</w:t>
      </w:r>
      <w:r w:rsidR="00F2126D">
        <w:tab/>
      </w:r>
      <w:r w:rsidR="00B5726C" w:rsidRPr="004D235C">
        <w:t>This part of the guidance is about managing cases of allegations that might indicate a person would pose a risk of harm if they continue to work in regular or close contact with children in their present position, or in any capacity.</w:t>
      </w:r>
      <w:r w:rsidR="00F2126D">
        <w:t xml:space="preserve"> </w:t>
      </w:r>
      <w:r w:rsidR="00B5726C" w:rsidRPr="004D235C">
        <w:t xml:space="preserve"> It </w:t>
      </w:r>
      <w:proofErr w:type="gramStart"/>
      <w:r w:rsidR="00B5726C" w:rsidRPr="004D235C">
        <w:t>should be used</w:t>
      </w:r>
      <w:proofErr w:type="gramEnd"/>
      <w:r w:rsidR="00B5726C" w:rsidRPr="004D235C">
        <w:t xml:space="preserve"> in respect of all cases in which it is alleged that a teacher or member of staff (including volunteers) in a school or college that provides education for children under 18 years of age has: </w:t>
      </w:r>
    </w:p>
    <w:p w:rsidR="004D235C" w:rsidRDefault="004D235C" w:rsidP="004D235C">
      <w:pPr>
        <w:pStyle w:val="Default"/>
      </w:pPr>
    </w:p>
    <w:p w:rsidR="00B5726C" w:rsidRPr="004D235C" w:rsidRDefault="00B5726C" w:rsidP="004D235C">
      <w:pPr>
        <w:pStyle w:val="Default"/>
        <w:tabs>
          <w:tab w:val="left" w:pos="360"/>
        </w:tabs>
      </w:pPr>
      <w:r w:rsidRPr="004D235C">
        <w:t xml:space="preserve">• </w:t>
      </w:r>
      <w:r w:rsidR="004D235C">
        <w:tab/>
      </w:r>
      <w:r w:rsidRPr="004D235C">
        <w:t xml:space="preserve">behaved in a way that has harmed a child, or may have harmed a child; </w:t>
      </w:r>
    </w:p>
    <w:p w:rsidR="004D235C" w:rsidRDefault="004D235C" w:rsidP="004D235C">
      <w:pPr>
        <w:pStyle w:val="Default"/>
      </w:pPr>
    </w:p>
    <w:p w:rsidR="00B5726C" w:rsidRPr="004D235C" w:rsidRDefault="00B5726C" w:rsidP="004D235C">
      <w:pPr>
        <w:pStyle w:val="Default"/>
        <w:tabs>
          <w:tab w:val="left" w:pos="360"/>
        </w:tabs>
      </w:pPr>
      <w:r w:rsidRPr="004D235C">
        <w:t xml:space="preserve">• </w:t>
      </w:r>
      <w:r w:rsidR="004D235C">
        <w:tab/>
      </w:r>
      <w:proofErr w:type="gramStart"/>
      <w:r w:rsidRPr="004D235C">
        <w:t>possibly</w:t>
      </w:r>
      <w:proofErr w:type="gramEnd"/>
      <w:r w:rsidRPr="004D235C">
        <w:t xml:space="preserve"> committed a criminal offence against or related to a child; or </w:t>
      </w:r>
    </w:p>
    <w:p w:rsidR="004D235C" w:rsidRDefault="004D235C" w:rsidP="004D235C">
      <w:pPr>
        <w:pStyle w:val="Default"/>
      </w:pPr>
    </w:p>
    <w:p w:rsidR="00B5726C" w:rsidRPr="004D235C" w:rsidRDefault="00B5726C" w:rsidP="004D235C">
      <w:pPr>
        <w:pStyle w:val="Default"/>
        <w:tabs>
          <w:tab w:val="left" w:pos="360"/>
        </w:tabs>
      </w:pPr>
      <w:r w:rsidRPr="004D235C">
        <w:t xml:space="preserve">• </w:t>
      </w:r>
      <w:r w:rsidR="004D235C">
        <w:tab/>
      </w:r>
      <w:r w:rsidRPr="004D235C">
        <w:t xml:space="preserve">behaved towards a child or children in a way that indicates he or she would pose </w:t>
      </w:r>
      <w:r w:rsidR="004D235C">
        <w:tab/>
      </w:r>
      <w:r w:rsidRPr="004D235C">
        <w:t xml:space="preserve">a risk of harm to children. </w:t>
      </w:r>
    </w:p>
    <w:p w:rsidR="004D235C" w:rsidRDefault="004D235C" w:rsidP="004D235C">
      <w:pPr>
        <w:pStyle w:val="Default"/>
      </w:pPr>
    </w:p>
    <w:p w:rsidR="00B5726C" w:rsidRDefault="006B0F1D" w:rsidP="004D235C">
      <w:pPr>
        <w:pStyle w:val="Default"/>
      </w:pPr>
      <w:r>
        <w:t>147</w:t>
      </w:r>
      <w:r w:rsidR="00B5726C" w:rsidRPr="004D235C">
        <w:t xml:space="preserve">. </w:t>
      </w:r>
      <w:r w:rsidR="00F2126D">
        <w:tab/>
      </w:r>
      <w:r w:rsidR="00B5726C" w:rsidRPr="004D235C">
        <w:t xml:space="preserve">This part of the guidance relates to members of staff who are currently working in any school or college regardless of whether the school or college is where the alleged abuse took place. </w:t>
      </w:r>
      <w:r w:rsidR="004D235C">
        <w:t xml:space="preserve"> </w:t>
      </w:r>
      <w:r w:rsidR="00B5726C" w:rsidRPr="004D235C">
        <w:t xml:space="preserve">Allegations against a teacher who is no longer teaching </w:t>
      </w:r>
      <w:proofErr w:type="gramStart"/>
      <w:r w:rsidR="00B5726C" w:rsidRPr="004D235C">
        <w:t>should be referred</w:t>
      </w:r>
      <w:proofErr w:type="gramEnd"/>
      <w:r w:rsidR="00B5726C" w:rsidRPr="004D235C">
        <w:t xml:space="preserve"> to the </w:t>
      </w:r>
      <w:r w:rsidR="008E47BE">
        <w:t>Police</w:t>
      </w:r>
      <w:r w:rsidR="00B5726C" w:rsidRPr="004D235C">
        <w:t xml:space="preserve">. </w:t>
      </w:r>
      <w:r w:rsidR="00F2126D">
        <w:t xml:space="preserve"> </w:t>
      </w:r>
      <w:r w:rsidR="00B5726C" w:rsidRPr="004D235C">
        <w:t xml:space="preserve">Historical allegations of abuse </w:t>
      </w:r>
      <w:proofErr w:type="gramStart"/>
      <w:r w:rsidR="00B5726C" w:rsidRPr="004D235C">
        <w:t>should also be referred</w:t>
      </w:r>
      <w:proofErr w:type="gramEnd"/>
      <w:r w:rsidR="00B5726C" w:rsidRPr="004D235C">
        <w:t xml:space="preserve"> to the </w:t>
      </w:r>
      <w:r w:rsidR="008E47BE">
        <w:t>Police</w:t>
      </w:r>
      <w:r w:rsidR="00B5726C" w:rsidRPr="004D235C">
        <w:t xml:space="preserve">. </w:t>
      </w:r>
    </w:p>
    <w:p w:rsidR="004D235C" w:rsidRPr="004D235C" w:rsidRDefault="004D235C" w:rsidP="004D235C">
      <w:pPr>
        <w:pStyle w:val="Default"/>
      </w:pPr>
    </w:p>
    <w:p w:rsidR="00B5726C" w:rsidRPr="004D235C" w:rsidRDefault="006B0F1D" w:rsidP="004D235C">
      <w:pPr>
        <w:pStyle w:val="Default"/>
      </w:pPr>
      <w:r>
        <w:t>148</w:t>
      </w:r>
      <w:r w:rsidR="00B5726C" w:rsidRPr="004D235C">
        <w:t xml:space="preserve">. </w:t>
      </w:r>
      <w:r w:rsidR="00F777A5">
        <w:t xml:space="preserve"> </w:t>
      </w:r>
      <w:r w:rsidR="00F2126D">
        <w:tab/>
      </w:r>
      <w:r w:rsidR="00B5726C" w:rsidRPr="004D235C">
        <w:t xml:space="preserve">Employers have a duty of care to their employees. </w:t>
      </w:r>
      <w:r w:rsidR="00F2126D">
        <w:t xml:space="preserve"> </w:t>
      </w:r>
      <w:r w:rsidR="00B5726C" w:rsidRPr="004D235C">
        <w:t>They should ensure they provide effective support for anyone facing an allegation and provide the employee with a named contact if they are suspended.</w:t>
      </w:r>
      <w:r w:rsidR="00F2126D">
        <w:t xml:space="preserve"> </w:t>
      </w:r>
      <w:r w:rsidR="00B5726C" w:rsidRPr="004D235C">
        <w:t xml:space="preserve"> It is essential that any allegation of abuse made against a teacher or other member of staff or volunteer in a school or college is dealt with very quickly, in a fair and consistent way that provides effective protection for the child and at the same time </w:t>
      </w:r>
      <w:proofErr w:type="gramStart"/>
      <w:r w:rsidR="00B5726C" w:rsidRPr="004D235C">
        <w:t>supports</w:t>
      </w:r>
      <w:proofErr w:type="gramEnd"/>
      <w:r w:rsidR="00B5726C" w:rsidRPr="004D235C">
        <w:t xml:space="preserve"> the person who is the subject of the allegation. </w:t>
      </w:r>
    </w:p>
    <w:p w:rsidR="00B5726C" w:rsidRDefault="008B04CE" w:rsidP="004D235C">
      <w:pPr>
        <w:pStyle w:val="Default"/>
        <w:rPr>
          <w:b/>
          <w:bCs/>
        </w:rPr>
      </w:pPr>
      <w:r w:rsidRPr="004D235C">
        <w:rPr>
          <w:b/>
          <w:bCs/>
        </w:rPr>
        <w:t>3.</w:t>
      </w:r>
      <w:r w:rsidRPr="004D235C">
        <w:rPr>
          <w:b/>
          <w:bCs/>
        </w:rPr>
        <w:tab/>
      </w:r>
      <w:bookmarkStart w:id="3" w:name="Initial"/>
      <w:r w:rsidR="00B5726C" w:rsidRPr="004D235C">
        <w:rPr>
          <w:b/>
          <w:bCs/>
        </w:rPr>
        <w:t>I</w:t>
      </w:r>
      <w:bookmarkEnd w:id="3"/>
      <w:r w:rsidR="00B5726C" w:rsidRPr="004D235C">
        <w:rPr>
          <w:b/>
          <w:bCs/>
        </w:rPr>
        <w:t xml:space="preserve">nitial </w:t>
      </w:r>
      <w:r w:rsidR="00FD08CE">
        <w:rPr>
          <w:b/>
          <w:bCs/>
        </w:rPr>
        <w:t>C</w:t>
      </w:r>
      <w:r w:rsidR="00B5726C" w:rsidRPr="004D235C">
        <w:rPr>
          <w:b/>
          <w:bCs/>
        </w:rPr>
        <w:t xml:space="preserve">onsiderations </w:t>
      </w:r>
    </w:p>
    <w:p w:rsidR="00F777A5" w:rsidRPr="004D235C" w:rsidRDefault="00F777A5" w:rsidP="004D235C">
      <w:pPr>
        <w:pStyle w:val="Default"/>
      </w:pPr>
    </w:p>
    <w:p w:rsidR="00B5726C" w:rsidRDefault="006B0F1D" w:rsidP="004D235C">
      <w:pPr>
        <w:pStyle w:val="Default"/>
      </w:pPr>
      <w:r>
        <w:t>149</w:t>
      </w:r>
      <w:r w:rsidR="00B5726C" w:rsidRPr="004D235C">
        <w:t xml:space="preserve">. </w:t>
      </w:r>
      <w:r w:rsidR="00F2126D">
        <w:tab/>
      </w:r>
      <w:r w:rsidR="00B5726C" w:rsidRPr="004D235C">
        <w:t xml:space="preserve">The procedures for dealing with allegations need to </w:t>
      </w:r>
      <w:proofErr w:type="gramStart"/>
      <w:r w:rsidR="00B5726C" w:rsidRPr="004D235C">
        <w:t>be applied</w:t>
      </w:r>
      <w:proofErr w:type="gramEnd"/>
      <w:r w:rsidR="00B5726C" w:rsidRPr="004D235C">
        <w:t xml:space="preserve"> with common sense and judgement. </w:t>
      </w:r>
      <w:r w:rsidR="00F2126D">
        <w:t xml:space="preserve"> </w:t>
      </w:r>
      <w:r w:rsidR="00B5726C" w:rsidRPr="004D235C">
        <w:t xml:space="preserve">Many cases may well either not meet the criteria set out above, or may do so without warranting consideration of either a </w:t>
      </w:r>
      <w:r w:rsidR="008E47BE">
        <w:t>Police</w:t>
      </w:r>
      <w:r w:rsidR="00B5726C" w:rsidRPr="004D235C">
        <w:t xml:space="preserve"> investigation or enquiries by local authority children’s social care services. </w:t>
      </w:r>
      <w:r w:rsidR="00F2126D">
        <w:t xml:space="preserve"> </w:t>
      </w:r>
      <w:r w:rsidR="00B5726C" w:rsidRPr="004D235C">
        <w:t xml:space="preserve">In these cases, local arrangements should be followed to resolve cases </w:t>
      </w:r>
      <w:proofErr w:type="gramStart"/>
      <w:r w:rsidR="00B5726C" w:rsidRPr="004D235C">
        <w:t>without delay</w:t>
      </w:r>
      <w:proofErr w:type="gramEnd"/>
      <w:r w:rsidR="00B5726C" w:rsidRPr="004D235C">
        <w:t xml:space="preserve">. </w:t>
      </w:r>
    </w:p>
    <w:p w:rsidR="00F777A5" w:rsidRPr="004D235C" w:rsidRDefault="00F777A5" w:rsidP="004D235C">
      <w:pPr>
        <w:pStyle w:val="Default"/>
      </w:pPr>
    </w:p>
    <w:p w:rsidR="00B5726C" w:rsidRDefault="006B0F1D" w:rsidP="004D235C">
      <w:pPr>
        <w:pStyle w:val="Default"/>
      </w:pPr>
      <w:r>
        <w:t>150</w:t>
      </w:r>
      <w:r w:rsidR="00B5726C" w:rsidRPr="004D235C">
        <w:t xml:space="preserve">. </w:t>
      </w:r>
      <w:r w:rsidR="00F2126D">
        <w:tab/>
      </w:r>
      <w:r w:rsidR="00B5726C" w:rsidRPr="004D235C">
        <w:t xml:space="preserve">Some rare allegations will be so serious they require immediate intervention by children’s social care services and/or </w:t>
      </w:r>
      <w:r w:rsidR="008E47BE">
        <w:t>Police</w:t>
      </w:r>
      <w:r w:rsidR="00B5726C" w:rsidRPr="004D235C">
        <w:t xml:space="preserve">. </w:t>
      </w:r>
      <w:r w:rsidR="00F2126D">
        <w:t xml:space="preserve"> </w:t>
      </w:r>
      <w:r w:rsidR="00B5726C" w:rsidRPr="004D235C">
        <w:t xml:space="preserve">The </w:t>
      </w:r>
      <w:r w:rsidR="008E47BE">
        <w:t>Designated Officer</w:t>
      </w:r>
      <w:r w:rsidR="00B5726C" w:rsidRPr="004D235C">
        <w:t xml:space="preserve">(s) </w:t>
      </w:r>
      <w:proofErr w:type="gramStart"/>
      <w:r w:rsidR="00B5726C" w:rsidRPr="004D235C">
        <w:t>should be informed</w:t>
      </w:r>
      <w:proofErr w:type="gramEnd"/>
      <w:r w:rsidR="00B5726C" w:rsidRPr="004D235C">
        <w:t xml:space="preserve"> of all allegations that come to a school or college’s attention and appear to meet the criteria so they can consult </w:t>
      </w:r>
      <w:r w:rsidR="008E47BE">
        <w:t>Police</w:t>
      </w:r>
      <w:r w:rsidR="00B5726C" w:rsidRPr="004D235C">
        <w:t xml:space="preserve"> and children’s social care services as appropriate. </w:t>
      </w:r>
    </w:p>
    <w:p w:rsidR="00F777A5" w:rsidRPr="004D235C" w:rsidRDefault="00F777A5" w:rsidP="004D235C">
      <w:pPr>
        <w:pStyle w:val="Default"/>
      </w:pPr>
    </w:p>
    <w:p w:rsidR="00FD247F" w:rsidRPr="004D235C" w:rsidRDefault="00FD247F" w:rsidP="004D235C">
      <w:pPr>
        <w:autoSpaceDE w:val="0"/>
        <w:autoSpaceDN w:val="0"/>
        <w:adjustRightInd w:val="0"/>
        <w:spacing w:after="0" w:line="240" w:lineRule="auto"/>
        <w:rPr>
          <w:rFonts w:ascii="Arial" w:hAnsi="Arial" w:cs="Arial"/>
          <w:b/>
          <w:sz w:val="24"/>
          <w:szCs w:val="24"/>
        </w:rPr>
      </w:pPr>
      <w:r w:rsidRPr="004D235C">
        <w:rPr>
          <w:rFonts w:ascii="Arial" w:hAnsi="Arial" w:cs="Arial"/>
          <w:b/>
          <w:sz w:val="24"/>
          <w:szCs w:val="24"/>
        </w:rPr>
        <w:lastRenderedPageBreak/>
        <w:t>Note:  Somerset’s LADO can be contacted through Somerset Direct on 0300 123 2224</w:t>
      </w:r>
      <w:r w:rsidR="00F2126D">
        <w:rPr>
          <w:rFonts w:ascii="Arial" w:hAnsi="Arial" w:cs="Arial"/>
          <w:b/>
          <w:sz w:val="24"/>
          <w:szCs w:val="24"/>
        </w:rPr>
        <w:t>.</w:t>
      </w:r>
    </w:p>
    <w:p w:rsidR="00FD247F" w:rsidRPr="004D235C" w:rsidRDefault="00FD247F" w:rsidP="004D235C">
      <w:pPr>
        <w:autoSpaceDE w:val="0"/>
        <w:autoSpaceDN w:val="0"/>
        <w:adjustRightInd w:val="0"/>
        <w:spacing w:after="0" w:line="240" w:lineRule="auto"/>
        <w:rPr>
          <w:rFonts w:ascii="Arial" w:hAnsi="Arial" w:cs="Arial"/>
          <w:sz w:val="24"/>
          <w:szCs w:val="24"/>
        </w:rPr>
      </w:pPr>
    </w:p>
    <w:p w:rsidR="00B5726C" w:rsidRPr="004D235C" w:rsidRDefault="006B0F1D" w:rsidP="004D235C">
      <w:pPr>
        <w:autoSpaceDE w:val="0"/>
        <w:autoSpaceDN w:val="0"/>
        <w:adjustRightInd w:val="0"/>
        <w:spacing w:after="0" w:line="240" w:lineRule="auto"/>
        <w:rPr>
          <w:rFonts w:ascii="Arial" w:hAnsi="Arial" w:cs="Arial"/>
          <w:sz w:val="24"/>
          <w:szCs w:val="24"/>
        </w:rPr>
      </w:pPr>
      <w:r>
        <w:rPr>
          <w:rFonts w:ascii="Arial" w:hAnsi="Arial" w:cs="Arial"/>
          <w:sz w:val="24"/>
          <w:szCs w:val="24"/>
        </w:rPr>
        <w:t>151</w:t>
      </w:r>
      <w:r w:rsidR="00B5726C" w:rsidRPr="004D235C">
        <w:rPr>
          <w:rFonts w:ascii="Arial" w:hAnsi="Arial" w:cs="Arial"/>
          <w:sz w:val="24"/>
          <w:szCs w:val="24"/>
        </w:rPr>
        <w:t xml:space="preserve">. </w:t>
      </w:r>
      <w:r w:rsidR="00F2126D">
        <w:rPr>
          <w:rFonts w:ascii="Arial" w:hAnsi="Arial" w:cs="Arial"/>
          <w:sz w:val="24"/>
          <w:szCs w:val="24"/>
        </w:rPr>
        <w:tab/>
      </w:r>
      <w:r w:rsidR="00B5726C" w:rsidRPr="004D235C">
        <w:rPr>
          <w:rFonts w:ascii="Arial" w:hAnsi="Arial" w:cs="Arial"/>
          <w:sz w:val="24"/>
          <w:szCs w:val="24"/>
        </w:rPr>
        <w:t xml:space="preserve">The following definitions </w:t>
      </w:r>
      <w:proofErr w:type="gramStart"/>
      <w:r w:rsidR="00B5726C" w:rsidRPr="004D235C">
        <w:rPr>
          <w:rFonts w:ascii="Arial" w:hAnsi="Arial" w:cs="Arial"/>
          <w:sz w:val="24"/>
          <w:szCs w:val="24"/>
        </w:rPr>
        <w:t>should be used</w:t>
      </w:r>
      <w:proofErr w:type="gramEnd"/>
      <w:r w:rsidR="00B5726C" w:rsidRPr="004D235C">
        <w:rPr>
          <w:rFonts w:ascii="Arial" w:hAnsi="Arial" w:cs="Arial"/>
          <w:sz w:val="24"/>
          <w:szCs w:val="24"/>
        </w:rPr>
        <w:t xml:space="preserve"> when determining the outcome of allegation investigations:</w:t>
      </w:r>
    </w:p>
    <w:p w:rsidR="00B5726C" w:rsidRPr="004D235C" w:rsidRDefault="00B5726C" w:rsidP="004D235C">
      <w:pPr>
        <w:autoSpaceDE w:val="0"/>
        <w:autoSpaceDN w:val="0"/>
        <w:adjustRightInd w:val="0"/>
        <w:spacing w:after="0" w:line="240" w:lineRule="auto"/>
        <w:rPr>
          <w:rFonts w:ascii="Arial" w:hAnsi="Arial" w:cs="Arial"/>
          <w:sz w:val="24"/>
          <w:szCs w:val="24"/>
        </w:rPr>
      </w:pPr>
    </w:p>
    <w:p w:rsidR="00B5726C" w:rsidRPr="004D235C" w:rsidRDefault="00B5726C" w:rsidP="00F777A5">
      <w:pPr>
        <w:tabs>
          <w:tab w:val="left" w:pos="360"/>
        </w:tabs>
        <w:autoSpaceDE w:val="0"/>
        <w:autoSpaceDN w:val="0"/>
        <w:adjustRightInd w:val="0"/>
        <w:spacing w:after="0" w:line="240" w:lineRule="auto"/>
        <w:rPr>
          <w:rFonts w:ascii="Arial" w:hAnsi="Arial" w:cs="Arial"/>
          <w:sz w:val="24"/>
          <w:szCs w:val="24"/>
        </w:rPr>
      </w:pPr>
      <w:r w:rsidRPr="004D235C">
        <w:rPr>
          <w:rFonts w:ascii="Arial" w:hAnsi="Arial" w:cs="Arial"/>
          <w:sz w:val="24"/>
          <w:szCs w:val="24"/>
        </w:rPr>
        <w:t xml:space="preserve">• </w:t>
      </w:r>
      <w:r w:rsidR="00F777A5">
        <w:rPr>
          <w:rFonts w:ascii="Arial" w:hAnsi="Arial" w:cs="Arial"/>
          <w:sz w:val="24"/>
          <w:szCs w:val="24"/>
        </w:rPr>
        <w:tab/>
      </w:r>
      <w:r w:rsidRPr="004D235C">
        <w:rPr>
          <w:rFonts w:ascii="Arial" w:hAnsi="Arial" w:cs="Arial"/>
          <w:b/>
          <w:bCs/>
          <w:sz w:val="24"/>
          <w:szCs w:val="24"/>
        </w:rPr>
        <w:t xml:space="preserve">Substantiated: </w:t>
      </w:r>
      <w:r w:rsidRPr="004D235C">
        <w:rPr>
          <w:rFonts w:ascii="Arial" w:hAnsi="Arial" w:cs="Arial"/>
          <w:sz w:val="24"/>
          <w:szCs w:val="24"/>
        </w:rPr>
        <w:t>there is sufficient evidence to prove the allegation</w:t>
      </w:r>
      <w:proofErr w:type="gramStart"/>
      <w:r w:rsidRPr="004D235C">
        <w:rPr>
          <w:rFonts w:ascii="Arial" w:hAnsi="Arial" w:cs="Arial"/>
          <w:sz w:val="24"/>
          <w:szCs w:val="24"/>
        </w:rPr>
        <w:t>;</w:t>
      </w:r>
      <w:proofErr w:type="gramEnd"/>
    </w:p>
    <w:p w:rsidR="00F777A5" w:rsidRDefault="00F777A5" w:rsidP="004D235C">
      <w:pPr>
        <w:autoSpaceDE w:val="0"/>
        <w:autoSpaceDN w:val="0"/>
        <w:adjustRightInd w:val="0"/>
        <w:spacing w:after="0" w:line="240" w:lineRule="auto"/>
        <w:rPr>
          <w:rFonts w:ascii="Arial" w:hAnsi="Arial" w:cs="Arial"/>
          <w:sz w:val="24"/>
          <w:szCs w:val="24"/>
        </w:rPr>
      </w:pPr>
    </w:p>
    <w:p w:rsidR="00B5726C" w:rsidRDefault="00B5726C" w:rsidP="00F777A5">
      <w:pPr>
        <w:tabs>
          <w:tab w:val="left" w:pos="360"/>
        </w:tabs>
        <w:autoSpaceDE w:val="0"/>
        <w:autoSpaceDN w:val="0"/>
        <w:adjustRightInd w:val="0"/>
        <w:spacing w:after="0" w:line="240" w:lineRule="auto"/>
        <w:rPr>
          <w:rFonts w:ascii="Arial" w:hAnsi="Arial" w:cs="Arial"/>
          <w:sz w:val="24"/>
          <w:szCs w:val="24"/>
        </w:rPr>
      </w:pPr>
      <w:r w:rsidRPr="004D235C">
        <w:rPr>
          <w:rFonts w:ascii="Arial" w:hAnsi="Arial" w:cs="Arial"/>
          <w:sz w:val="24"/>
          <w:szCs w:val="24"/>
        </w:rPr>
        <w:t xml:space="preserve">• </w:t>
      </w:r>
      <w:r w:rsidR="00F777A5">
        <w:rPr>
          <w:rFonts w:ascii="Arial" w:hAnsi="Arial" w:cs="Arial"/>
          <w:sz w:val="24"/>
          <w:szCs w:val="24"/>
        </w:rPr>
        <w:tab/>
      </w:r>
      <w:r w:rsidRPr="004D235C">
        <w:rPr>
          <w:rFonts w:ascii="Arial" w:hAnsi="Arial" w:cs="Arial"/>
          <w:b/>
          <w:bCs/>
          <w:sz w:val="24"/>
          <w:szCs w:val="24"/>
        </w:rPr>
        <w:t>Malicious</w:t>
      </w:r>
      <w:r w:rsidRPr="004D235C">
        <w:rPr>
          <w:rFonts w:ascii="Arial" w:hAnsi="Arial" w:cs="Arial"/>
          <w:sz w:val="24"/>
          <w:szCs w:val="24"/>
        </w:rPr>
        <w:t xml:space="preserve">: there is sufficient evidence to disprove the allegation and there has </w:t>
      </w:r>
      <w:r w:rsidR="00F777A5">
        <w:rPr>
          <w:rFonts w:ascii="Arial" w:hAnsi="Arial" w:cs="Arial"/>
          <w:sz w:val="24"/>
          <w:szCs w:val="24"/>
        </w:rPr>
        <w:tab/>
      </w:r>
      <w:r w:rsidRPr="004D235C">
        <w:rPr>
          <w:rFonts w:ascii="Arial" w:hAnsi="Arial" w:cs="Arial"/>
          <w:sz w:val="24"/>
          <w:szCs w:val="24"/>
        </w:rPr>
        <w:t>been a deliberate act to deceive</w:t>
      </w:r>
      <w:proofErr w:type="gramStart"/>
      <w:r w:rsidRPr="004D235C">
        <w:rPr>
          <w:rFonts w:ascii="Arial" w:hAnsi="Arial" w:cs="Arial"/>
          <w:sz w:val="24"/>
          <w:szCs w:val="24"/>
        </w:rPr>
        <w:t>;</w:t>
      </w:r>
      <w:proofErr w:type="gramEnd"/>
    </w:p>
    <w:p w:rsidR="00F777A5" w:rsidRPr="004D235C" w:rsidRDefault="00F777A5" w:rsidP="00F777A5">
      <w:pPr>
        <w:tabs>
          <w:tab w:val="left" w:pos="360"/>
        </w:tabs>
        <w:autoSpaceDE w:val="0"/>
        <w:autoSpaceDN w:val="0"/>
        <w:adjustRightInd w:val="0"/>
        <w:spacing w:after="0" w:line="240" w:lineRule="auto"/>
        <w:rPr>
          <w:rFonts w:ascii="Arial" w:hAnsi="Arial" w:cs="Arial"/>
          <w:sz w:val="24"/>
          <w:szCs w:val="24"/>
        </w:rPr>
      </w:pPr>
    </w:p>
    <w:p w:rsidR="00B5726C" w:rsidRPr="004D235C" w:rsidRDefault="00B5726C" w:rsidP="00F777A5">
      <w:pPr>
        <w:tabs>
          <w:tab w:val="left" w:pos="360"/>
        </w:tabs>
        <w:autoSpaceDE w:val="0"/>
        <w:autoSpaceDN w:val="0"/>
        <w:adjustRightInd w:val="0"/>
        <w:spacing w:after="0" w:line="240" w:lineRule="auto"/>
        <w:rPr>
          <w:rFonts w:ascii="Arial" w:hAnsi="Arial" w:cs="Arial"/>
          <w:sz w:val="24"/>
          <w:szCs w:val="24"/>
        </w:rPr>
      </w:pPr>
      <w:r w:rsidRPr="004D235C">
        <w:rPr>
          <w:rFonts w:ascii="Arial" w:hAnsi="Arial" w:cs="Arial"/>
          <w:sz w:val="24"/>
          <w:szCs w:val="24"/>
        </w:rPr>
        <w:t xml:space="preserve">• </w:t>
      </w:r>
      <w:r w:rsidR="00F777A5">
        <w:rPr>
          <w:rFonts w:ascii="Arial" w:hAnsi="Arial" w:cs="Arial"/>
          <w:sz w:val="24"/>
          <w:szCs w:val="24"/>
        </w:rPr>
        <w:tab/>
      </w:r>
      <w:r w:rsidRPr="004D235C">
        <w:rPr>
          <w:rFonts w:ascii="Arial" w:hAnsi="Arial" w:cs="Arial"/>
          <w:b/>
          <w:bCs/>
          <w:sz w:val="24"/>
          <w:szCs w:val="24"/>
        </w:rPr>
        <w:t xml:space="preserve">False: </w:t>
      </w:r>
      <w:r w:rsidRPr="004D235C">
        <w:rPr>
          <w:rFonts w:ascii="Arial" w:hAnsi="Arial" w:cs="Arial"/>
          <w:sz w:val="24"/>
          <w:szCs w:val="24"/>
        </w:rPr>
        <w:t>there is sufficient evidence to disprove the allegation</w:t>
      </w:r>
      <w:proofErr w:type="gramStart"/>
      <w:r w:rsidRPr="004D235C">
        <w:rPr>
          <w:rFonts w:ascii="Arial" w:hAnsi="Arial" w:cs="Arial"/>
          <w:sz w:val="24"/>
          <w:szCs w:val="24"/>
        </w:rPr>
        <w:t>;</w:t>
      </w:r>
      <w:proofErr w:type="gramEnd"/>
    </w:p>
    <w:p w:rsidR="00F777A5" w:rsidRDefault="00F777A5" w:rsidP="004D235C">
      <w:pPr>
        <w:autoSpaceDE w:val="0"/>
        <w:autoSpaceDN w:val="0"/>
        <w:adjustRightInd w:val="0"/>
        <w:spacing w:after="0" w:line="240" w:lineRule="auto"/>
        <w:rPr>
          <w:rFonts w:ascii="Arial" w:hAnsi="Arial" w:cs="Arial"/>
          <w:sz w:val="24"/>
          <w:szCs w:val="24"/>
        </w:rPr>
      </w:pPr>
    </w:p>
    <w:p w:rsidR="00B5726C" w:rsidRPr="004D235C" w:rsidRDefault="00B5726C" w:rsidP="00F777A5">
      <w:pPr>
        <w:tabs>
          <w:tab w:val="left" w:pos="360"/>
        </w:tabs>
        <w:autoSpaceDE w:val="0"/>
        <w:autoSpaceDN w:val="0"/>
        <w:adjustRightInd w:val="0"/>
        <w:spacing w:after="0" w:line="240" w:lineRule="auto"/>
        <w:rPr>
          <w:rFonts w:ascii="Arial" w:hAnsi="Arial" w:cs="Arial"/>
          <w:sz w:val="24"/>
          <w:szCs w:val="24"/>
        </w:rPr>
      </w:pPr>
      <w:r w:rsidRPr="004D235C">
        <w:rPr>
          <w:rFonts w:ascii="Arial" w:hAnsi="Arial" w:cs="Arial"/>
          <w:sz w:val="24"/>
          <w:szCs w:val="24"/>
        </w:rPr>
        <w:t xml:space="preserve">• </w:t>
      </w:r>
      <w:r w:rsidR="00F777A5">
        <w:rPr>
          <w:rFonts w:ascii="Arial" w:hAnsi="Arial" w:cs="Arial"/>
          <w:sz w:val="24"/>
          <w:szCs w:val="24"/>
        </w:rPr>
        <w:tab/>
      </w:r>
      <w:r w:rsidRPr="004D235C">
        <w:rPr>
          <w:rFonts w:ascii="Arial" w:hAnsi="Arial" w:cs="Arial"/>
          <w:b/>
          <w:bCs/>
          <w:sz w:val="24"/>
          <w:szCs w:val="24"/>
        </w:rPr>
        <w:t>Unsubstantiated</w:t>
      </w:r>
      <w:r w:rsidRPr="004D235C">
        <w:rPr>
          <w:rFonts w:ascii="Arial" w:hAnsi="Arial" w:cs="Arial"/>
          <w:sz w:val="24"/>
          <w:szCs w:val="24"/>
        </w:rPr>
        <w:t xml:space="preserve">: there is insufficient evidence to either prove or disprove the </w:t>
      </w:r>
      <w:r w:rsidR="00F777A5">
        <w:rPr>
          <w:rFonts w:ascii="Arial" w:hAnsi="Arial" w:cs="Arial"/>
          <w:sz w:val="24"/>
          <w:szCs w:val="24"/>
        </w:rPr>
        <w:tab/>
      </w:r>
      <w:r w:rsidRPr="004D235C">
        <w:rPr>
          <w:rFonts w:ascii="Arial" w:hAnsi="Arial" w:cs="Arial"/>
          <w:sz w:val="24"/>
          <w:szCs w:val="24"/>
        </w:rPr>
        <w:t xml:space="preserve">allegation. </w:t>
      </w:r>
      <w:r w:rsidR="00F2126D">
        <w:rPr>
          <w:rFonts w:ascii="Arial" w:hAnsi="Arial" w:cs="Arial"/>
          <w:sz w:val="24"/>
          <w:szCs w:val="24"/>
        </w:rPr>
        <w:t xml:space="preserve"> </w:t>
      </w:r>
      <w:r w:rsidRPr="004D235C">
        <w:rPr>
          <w:rFonts w:ascii="Arial" w:hAnsi="Arial" w:cs="Arial"/>
          <w:sz w:val="24"/>
          <w:szCs w:val="24"/>
        </w:rPr>
        <w:t>The term, therefore, does not imply guilt or innocence.</w:t>
      </w:r>
    </w:p>
    <w:p w:rsidR="00FD247F" w:rsidRPr="004D235C" w:rsidRDefault="00FD247F" w:rsidP="004D235C">
      <w:pPr>
        <w:autoSpaceDE w:val="0"/>
        <w:autoSpaceDN w:val="0"/>
        <w:adjustRightInd w:val="0"/>
        <w:spacing w:after="0" w:line="240" w:lineRule="auto"/>
        <w:rPr>
          <w:rFonts w:ascii="Arial" w:hAnsi="Arial" w:cs="Arial"/>
          <w:sz w:val="24"/>
          <w:szCs w:val="24"/>
        </w:rPr>
      </w:pPr>
    </w:p>
    <w:p w:rsidR="00B5726C" w:rsidRPr="004D235C" w:rsidRDefault="006B0F1D" w:rsidP="004D235C">
      <w:pPr>
        <w:autoSpaceDE w:val="0"/>
        <w:autoSpaceDN w:val="0"/>
        <w:adjustRightInd w:val="0"/>
        <w:spacing w:after="0" w:line="240" w:lineRule="auto"/>
        <w:rPr>
          <w:rFonts w:ascii="Arial" w:hAnsi="Arial" w:cs="Arial"/>
          <w:sz w:val="24"/>
          <w:szCs w:val="24"/>
        </w:rPr>
      </w:pPr>
      <w:r>
        <w:rPr>
          <w:rFonts w:ascii="Arial" w:hAnsi="Arial" w:cs="Arial"/>
          <w:sz w:val="24"/>
          <w:szCs w:val="24"/>
        </w:rPr>
        <w:t>152</w:t>
      </w:r>
      <w:r w:rsidR="00B5726C" w:rsidRPr="004D235C">
        <w:rPr>
          <w:rFonts w:ascii="Arial" w:hAnsi="Arial" w:cs="Arial"/>
          <w:sz w:val="24"/>
          <w:szCs w:val="24"/>
        </w:rPr>
        <w:t xml:space="preserve">. </w:t>
      </w:r>
      <w:r w:rsidR="00F777A5">
        <w:rPr>
          <w:rFonts w:ascii="Arial" w:hAnsi="Arial" w:cs="Arial"/>
          <w:sz w:val="24"/>
          <w:szCs w:val="24"/>
        </w:rPr>
        <w:t xml:space="preserve"> </w:t>
      </w:r>
      <w:r w:rsidR="00F2126D">
        <w:rPr>
          <w:rFonts w:ascii="Arial" w:hAnsi="Arial" w:cs="Arial"/>
          <w:sz w:val="24"/>
          <w:szCs w:val="24"/>
        </w:rPr>
        <w:tab/>
      </w:r>
      <w:r w:rsidR="00B5726C" w:rsidRPr="004D235C">
        <w:rPr>
          <w:rFonts w:ascii="Arial" w:hAnsi="Arial" w:cs="Arial"/>
          <w:sz w:val="24"/>
          <w:szCs w:val="24"/>
        </w:rPr>
        <w:t xml:space="preserve">In </w:t>
      </w:r>
      <w:proofErr w:type="gramStart"/>
      <w:r w:rsidR="00B5726C" w:rsidRPr="004D235C">
        <w:rPr>
          <w:rFonts w:ascii="Arial" w:hAnsi="Arial" w:cs="Arial"/>
          <w:sz w:val="24"/>
          <w:szCs w:val="24"/>
        </w:rPr>
        <w:t xml:space="preserve">the first instance, the </w:t>
      </w:r>
      <w:proofErr w:type="spellStart"/>
      <w:r w:rsidR="00F2126D">
        <w:rPr>
          <w:rFonts w:ascii="Arial" w:hAnsi="Arial" w:cs="Arial"/>
          <w:sz w:val="24"/>
          <w:szCs w:val="24"/>
        </w:rPr>
        <w:t>H</w:t>
      </w:r>
      <w:r w:rsidR="00B5726C" w:rsidRPr="004D235C">
        <w:rPr>
          <w:rFonts w:ascii="Arial" w:hAnsi="Arial" w:cs="Arial"/>
          <w:sz w:val="24"/>
          <w:szCs w:val="24"/>
        </w:rPr>
        <w:t>eadteacher</w:t>
      </w:r>
      <w:proofErr w:type="spellEnd"/>
      <w:r w:rsidR="00B5726C" w:rsidRPr="004D235C">
        <w:rPr>
          <w:rFonts w:ascii="Arial" w:hAnsi="Arial" w:cs="Arial"/>
          <w:sz w:val="24"/>
          <w:szCs w:val="24"/>
        </w:rPr>
        <w:t xml:space="preserve"> or </w:t>
      </w:r>
      <w:r w:rsidR="00F2126D">
        <w:rPr>
          <w:rFonts w:ascii="Arial" w:hAnsi="Arial" w:cs="Arial"/>
          <w:sz w:val="24"/>
          <w:szCs w:val="24"/>
        </w:rPr>
        <w:t>P</w:t>
      </w:r>
      <w:r w:rsidR="00B5726C" w:rsidRPr="004D235C">
        <w:rPr>
          <w:rFonts w:ascii="Arial" w:hAnsi="Arial" w:cs="Arial"/>
          <w:sz w:val="24"/>
          <w:szCs w:val="24"/>
        </w:rPr>
        <w:t xml:space="preserve">rincipal, or where the </w:t>
      </w:r>
      <w:proofErr w:type="spellStart"/>
      <w:r w:rsidR="00B5726C" w:rsidRPr="004D235C">
        <w:rPr>
          <w:rFonts w:ascii="Arial" w:hAnsi="Arial" w:cs="Arial"/>
          <w:sz w:val="24"/>
          <w:szCs w:val="24"/>
        </w:rPr>
        <w:t>Headteacher</w:t>
      </w:r>
      <w:proofErr w:type="spellEnd"/>
      <w:r w:rsidR="00B5726C" w:rsidRPr="004D235C">
        <w:rPr>
          <w:rFonts w:ascii="Arial" w:hAnsi="Arial" w:cs="Arial"/>
          <w:sz w:val="24"/>
          <w:szCs w:val="24"/>
        </w:rPr>
        <w:t xml:space="preserve"> or </w:t>
      </w:r>
      <w:r w:rsidR="00F2126D">
        <w:rPr>
          <w:rFonts w:ascii="Arial" w:hAnsi="Arial" w:cs="Arial"/>
          <w:sz w:val="24"/>
          <w:szCs w:val="24"/>
        </w:rPr>
        <w:t>P</w:t>
      </w:r>
      <w:r w:rsidR="00B5726C" w:rsidRPr="004D235C">
        <w:rPr>
          <w:rFonts w:ascii="Arial" w:hAnsi="Arial" w:cs="Arial"/>
          <w:sz w:val="24"/>
          <w:szCs w:val="24"/>
        </w:rPr>
        <w:t>rincipal is the subject of an allegation,</w:t>
      </w:r>
      <w:proofErr w:type="gramEnd"/>
      <w:r w:rsidR="00B5726C" w:rsidRPr="004D235C">
        <w:rPr>
          <w:rFonts w:ascii="Arial" w:hAnsi="Arial" w:cs="Arial"/>
          <w:sz w:val="24"/>
          <w:szCs w:val="24"/>
        </w:rPr>
        <w:t xml:space="preserve"> the </w:t>
      </w:r>
      <w:r w:rsidR="00F2126D">
        <w:rPr>
          <w:rFonts w:ascii="Arial" w:hAnsi="Arial" w:cs="Arial"/>
          <w:sz w:val="24"/>
          <w:szCs w:val="24"/>
        </w:rPr>
        <w:t>C</w:t>
      </w:r>
      <w:r w:rsidR="00B5726C" w:rsidRPr="004D235C">
        <w:rPr>
          <w:rFonts w:ascii="Arial" w:hAnsi="Arial" w:cs="Arial"/>
          <w:sz w:val="24"/>
          <w:szCs w:val="24"/>
        </w:rPr>
        <w:t xml:space="preserve">hair of </w:t>
      </w:r>
      <w:r w:rsidR="00F2126D">
        <w:rPr>
          <w:rFonts w:ascii="Arial" w:hAnsi="Arial" w:cs="Arial"/>
          <w:sz w:val="24"/>
          <w:szCs w:val="24"/>
        </w:rPr>
        <w:t>G</w:t>
      </w:r>
      <w:r w:rsidR="00B5726C" w:rsidRPr="004D235C">
        <w:rPr>
          <w:rFonts w:ascii="Arial" w:hAnsi="Arial" w:cs="Arial"/>
          <w:sz w:val="24"/>
          <w:szCs w:val="24"/>
        </w:rPr>
        <w:t xml:space="preserve">overnors, </w:t>
      </w:r>
      <w:r w:rsidR="00F2126D">
        <w:rPr>
          <w:rFonts w:ascii="Arial" w:hAnsi="Arial" w:cs="Arial"/>
          <w:sz w:val="24"/>
          <w:szCs w:val="24"/>
        </w:rPr>
        <w:t>C</w:t>
      </w:r>
      <w:r w:rsidR="00B5726C" w:rsidRPr="004D235C">
        <w:rPr>
          <w:rFonts w:ascii="Arial" w:hAnsi="Arial" w:cs="Arial"/>
          <w:sz w:val="24"/>
          <w:szCs w:val="24"/>
        </w:rPr>
        <w:t xml:space="preserve">hair of the </w:t>
      </w:r>
      <w:r w:rsidR="00F2126D">
        <w:rPr>
          <w:rFonts w:ascii="Arial" w:hAnsi="Arial" w:cs="Arial"/>
          <w:sz w:val="24"/>
          <w:szCs w:val="24"/>
        </w:rPr>
        <w:t>M</w:t>
      </w:r>
      <w:r w:rsidR="00B5726C" w:rsidRPr="004D235C">
        <w:rPr>
          <w:rFonts w:ascii="Arial" w:hAnsi="Arial" w:cs="Arial"/>
          <w:sz w:val="24"/>
          <w:szCs w:val="24"/>
        </w:rPr>
        <w:t xml:space="preserve">anagement </w:t>
      </w:r>
      <w:r w:rsidR="00F2126D">
        <w:rPr>
          <w:rFonts w:ascii="Arial" w:hAnsi="Arial" w:cs="Arial"/>
          <w:sz w:val="24"/>
          <w:szCs w:val="24"/>
        </w:rPr>
        <w:t>C</w:t>
      </w:r>
      <w:r w:rsidR="00B5726C" w:rsidRPr="004D235C">
        <w:rPr>
          <w:rFonts w:ascii="Arial" w:hAnsi="Arial" w:cs="Arial"/>
          <w:sz w:val="24"/>
          <w:szCs w:val="24"/>
        </w:rPr>
        <w:t xml:space="preserve">ommittee or </w:t>
      </w:r>
      <w:r w:rsidR="008E47BE">
        <w:rPr>
          <w:rFonts w:ascii="Arial" w:hAnsi="Arial" w:cs="Arial"/>
          <w:sz w:val="24"/>
          <w:szCs w:val="24"/>
        </w:rPr>
        <w:t>Proprietor</w:t>
      </w:r>
      <w:r w:rsidR="00B5726C" w:rsidRPr="004D235C">
        <w:rPr>
          <w:rFonts w:ascii="Arial" w:hAnsi="Arial" w:cs="Arial"/>
          <w:sz w:val="24"/>
          <w:szCs w:val="24"/>
        </w:rPr>
        <w:t xml:space="preserve"> of an independent school (the ‘</w:t>
      </w:r>
      <w:r w:rsidR="00F2126D">
        <w:rPr>
          <w:rFonts w:ascii="Arial" w:hAnsi="Arial" w:cs="Arial"/>
          <w:sz w:val="24"/>
          <w:szCs w:val="24"/>
        </w:rPr>
        <w:t>C</w:t>
      </w:r>
      <w:r w:rsidR="00B5726C" w:rsidRPr="004D235C">
        <w:rPr>
          <w:rFonts w:ascii="Arial" w:hAnsi="Arial" w:cs="Arial"/>
          <w:sz w:val="24"/>
          <w:szCs w:val="24"/>
        </w:rPr>
        <w:t xml:space="preserve">ase </w:t>
      </w:r>
      <w:r w:rsidR="00F2126D">
        <w:rPr>
          <w:rFonts w:ascii="Arial" w:hAnsi="Arial" w:cs="Arial"/>
          <w:sz w:val="24"/>
          <w:szCs w:val="24"/>
        </w:rPr>
        <w:t>M</w:t>
      </w:r>
      <w:r w:rsidR="00B5726C" w:rsidRPr="004D235C">
        <w:rPr>
          <w:rFonts w:ascii="Arial" w:hAnsi="Arial" w:cs="Arial"/>
          <w:sz w:val="24"/>
          <w:szCs w:val="24"/>
        </w:rPr>
        <w:t xml:space="preserve">anager’) should immediately discuss the allegation with the </w:t>
      </w:r>
      <w:r w:rsidR="008E47BE">
        <w:rPr>
          <w:rFonts w:ascii="Arial" w:hAnsi="Arial" w:cs="Arial"/>
          <w:sz w:val="24"/>
          <w:szCs w:val="24"/>
        </w:rPr>
        <w:t>Designated Officer</w:t>
      </w:r>
      <w:r w:rsidR="00B5726C" w:rsidRPr="004D235C">
        <w:rPr>
          <w:rFonts w:ascii="Arial" w:hAnsi="Arial" w:cs="Arial"/>
          <w:sz w:val="24"/>
          <w:szCs w:val="24"/>
        </w:rPr>
        <w:t>(s).</w:t>
      </w:r>
      <w:r w:rsidR="00F2126D">
        <w:rPr>
          <w:rFonts w:ascii="Arial" w:hAnsi="Arial" w:cs="Arial"/>
          <w:sz w:val="24"/>
          <w:szCs w:val="24"/>
        </w:rPr>
        <w:t xml:space="preserve"> </w:t>
      </w:r>
      <w:r w:rsidR="00B5726C" w:rsidRPr="004D235C">
        <w:rPr>
          <w:rFonts w:ascii="Arial" w:hAnsi="Arial" w:cs="Arial"/>
          <w:sz w:val="24"/>
          <w:szCs w:val="24"/>
        </w:rPr>
        <w:t xml:space="preserve"> The purpose of an initial discussion is for the </w:t>
      </w:r>
      <w:r w:rsidR="008E47BE">
        <w:rPr>
          <w:rFonts w:ascii="Arial" w:hAnsi="Arial" w:cs="Arial"/>
          <w:sz w:val="24"/>
          <w:szCs w:val="24"/>
        </w:rPr>
        <w:t>Designated Officer</w:t>
      </w:r>
      <w:r w:rsidR="00B5726C" w:rsidRPr="004D235C">
        <w:rPr>
          <w:rFonts w:ascii="Arial" w:hAnsi="Arial" w:cs="Arial"/>
          <w:sz w:val="24"/>
          <w:szCs w:val="24"/>
        </w:rPr>
        <w:t xml:space="preserve">(s) and the </w:t>
      </w:r>
      <w:r w:rsidR="00F2126D">
        <w:rPr>
          <w:rFonts w:ascii="Arial" w:hAnsi="Arial" w:cs="Arial"/>
          <w:sz w:val="24"/>
          <w:szCs w:val="24"/>
        </w:rPr>
        <w:t>C</w:t>
      </w:r>
      <w:r w:rsidR="00B5726C" w:rsidRPr="004D235C">
        <w:rPr>
          <w:rFonts w:ascii="Arial" w:hAnsi="Arial" w:cs="Arial"/>
          <w:sz w:val="24"/>
          <w:szCs w:val="24"/>
        </w:rPr>
        <w:t xml:space="preserve">ase </w:t>
      </w:r>
      <w:r w:rsidR="00F2126D">
        <w:rPr>
          <w:rFonts w:ascii="Arial" w:hAnsi="Arial" w:cs="Arial"/>
          <w:sz w:val="24"/>
          <w:szCs w:val="24"/>
        </w:rPr>
        <w:t>M</w:t>
      </w:r>
      <w:r w:rsidR="00B5726C" w:rsidRPr="004D235C">
        <w:rPr>
          <w:rFonts w:ascii="Arial" w:hAnsi="Arial" w:cs="Arial"/>
          <w:sz w:val="24"/>
          <w:szCs w:val="24"/>
        </w:rPr>
        <w:t>anager to consider the nature, content and context of the allegation and agree a course of action.</w:t>
      </w:r>
      <w:r w:rsidR="00F2126D">
        <w:rPr>
          <w:rFonts w:ascii="Arial" w:hAnsi="Arial" w:cs="Arial"/>
          <w:sz w:val="24"/>
          <w:szCs w:val="24"/>
        </w:rPr>
        <w:t xml:space="preserve"> </w:t>
      </w:r>
      <w:r w:rsidR="00B5726C" w:rsidRPr="004D235C">
        <w:rPr>
          <w:rFonts w:ascii="Arial" w:hAnsi="Arial" w:cs="Arial"/>
          <w:sz w:val="24"/>
          <w:szCs w:val="24"/>
        </w:rPr>
        <w:t xml:space="preserve"> The </w:t>
      </w:r>
      <w:r w:rsidR="008E47BE">
        <w:rPr>
          <w:rFonts w:ascii="Arial" w:hAnsi="Arial" w:cs="Arial"/>
          <w:sz w:val="24"/>
          <w:szCs w:val="24"/>
        </w:rPr>
        <w:t>Designated Officer</w:t>
      </w:r>
      <w:r w:rsidR="00B5726C" w:rsidRPr="004D235C">
        <w:rPr>
          <w:rFonts w:ascii="Arial" w:hAnsi="Arial" w:cs="Arial"/>
          <w:sz w:val="24"/>
          <w:szCs w:val="24"/>
        </w:rPr>
        <w:t xml:space="preserve">(s) may ask the </w:t>
      </w:r>
      <w:r w:rsidR="00F2126D">
        <w:rPr>
          <w:rFonts w:ascii="Arial" w:hAnsi="Arial" w:cs="Arial"/>
          <w:sz w:val="24"/>
          <w:szCs w:val="24"/>
        </w:rPr>
        <w:t>C</w:t>
      </w:r>
      <w:r w:rsidR="00B5726C" w:rsidRPr="004D235C">
        <w:rPr>
          <w:rFonts w:ascii="Arial" w:hAnsi="Arial" w:cs="Arial"/>
          <w:sz w:val="24"/>
          <w:szCs w:val="24"/>
        </w:rPr>
        <w:t xml:space="preserve">ase </w:t>
      </w:r>
      <w:r w:rsidR="00F2126D">
        <w:rPr>
          <w:rFonts w:ascii="Arial" w:hAnsi="Arial" w:cs="Arial"/>
          <w:sz w:val="24"/>
          <w:szCs w:val="24"/>
        </w:rPr>
        <w:t>M</w:t>
      </w:r>
      <w:r w:rsidR="00B5726C" w:rsidRPr="004D235C">
        <w:rPr>
          <w:rFonts w:ascii="Arial" w:hAnsi="Arial" w:cs="Arial"/>
          <w:sz w:val="24"/>
          <w:szCs w:val="24"/>
        </w:rPr>
        <w:t xml:space="preserve">anager to provide or obtain relevant additional information, such as </w:t>
      </w:r>
      <w:proofErr w:type="gramStart"/>
      <w:r w:rsidR="00B5726C" w:rsidRPr="004D235C">
        <w:rPr>
          <w:rFonts w:ascii="Arial" w:hAnsi="Arial" w:cs="Arial"/>
          <w:sz w:val="24"/>
          <w:szCs w:val="24"/>
        </w:rPr>
        <w:t>previous history, whether the child or their family have made similar allegations previously and the individual’s current contact with children</w:t>
      </w:r>
      <w:proofErr w:type="gramEnd"/>
      <w:r w:rsidR="00B5726C" w:rsidRPr="004D235C">
        <w:rPr>
          <w:rFonts w:ascii="Arial" w:hAnsi="Arial" w:cs="Arial"/>
          <w:sz w:val="24"/>
          <w:szCs w:val="24"/>
        </w:rPr>
        <w:t>.</w:t>
      </w:r>
      <w:r w:rsidR="00F2126D">
        <w:rPr>
          <w:rFonts w:ascii="Arial" w:hAnsi="Arial" w:cs="Arial"/>
          <w:sz w:val="24"/>
          <w:szCs w:val="24"/>
        </w:rPr>
        <w:t xml:space="preserve"> </w:t>
      </w:r>
      <w:r w:rsidR="00B5726C" w:rsidRPr="004D235C">
        <w:rPr>
          <w:rFonts w:ascii="Arial" w:hAnsi="Arial" w:cs="Arial"/>
          <w:sz w:val="24"/>
          <w:szCs w:val="24"/>
        </w:rPr>
        <w:t xml:space="preserve"> There may be situations when the </w:t>
      </w:r>
      <w:r w:rsidR="00F2126D">
        <w:rPr>
          <w:rFonts w:ascii="Arial" w:hAnsi="Arial" w:cs="Arial"/>
          <w:sz w:val="24"/>
          <w:szCs w:val="24"/>
        </w:rPr>
        <w:t>C</w:t>
      </w:r>
      <w:r w:rsidR="00B5726C" w:rsidRPr="004D235C">
        <w:rPr>
          <w:rFonts w:ascii="Arial" w:hAnsi="Arial" w:cs="Arial"/>
          <w:sz w:val="24"/>
          <w:szCs w:val="24"/>
        </w:rPr>
        <w:t xml:space="preserve">ase </w:t>
      </w:r>
      <w:r w:rsidR="00F2126D">
        <w:rPr>
          <w:rFonts w:ascii="Arial" w:hAnsi="Arial" w:cs="Arial"/>
          <w:sz w:val="24"/>
          <w:szCs w:val="24"/>
        </w:rPr>
        <w:t>M</w:t>
      </w:r>
      <w:r w:rsidR="00B5726C" w:rsidRPr="004D235C">
        <w:rPr>
          <w:rFonts w:ascii="Arial" w:hAnsi="Arial" w:cs="Arial"/>
          <w:sz w:val="24"/>
          <w:szCs w:val="24"/>
        </w:rPr>
        <w:t xml:space="preserve">anager will want to involve the </w:t>
      </w:r>
      <w:r w:rsidR="008E47BE">
        <w:rPr>
          <w:rFonts w:ascii="Arial" w:hAnsi="Arial" w:cs="Arial"/>
          <w:sz w:val="24"/>
          <w:szCs w:val="24"/>
        </w:rPr>
        <w:t>Police</w:t>
      </w:r>
      <w:r w:rsidR="00B5726C" w:rsidRPr="004D235C">
        <w:rPr>
          <w:rFonts w:ascii="Arial" w:hAnsi="Arial" w:cs="Arial"/>
          <w:sz w:val="24"/>
          <w:szCs w:val="24"/>
        </w:rPr>
        <w:t xml:space="preserve"> immediately, for example if the person is deemed </w:t>
      </w:r>
      <w:proofErr w:type="gramStart"/>
      <w:r w:rsidR="00B5726C" w:rsidRPr="004D235C">
        <w:rPr>
          <w:rFonts w:ascii="Arial" w:hAnsi="Arial" w:cs="Arial"/>
          <w:sz w:val="24"/>
          <w:szCs w:val="24"/>
        </w:rPr>
        <w:t>to be an</w:t>
      </w:r>
      <w:proofErr w:type="gramEnd"/>
      <w:r w:rsidR="00B5726C" w:rsidRPr="004D235C">
        <w:rPr>
          <w:rFonts w:ascii="Arial" w:hAnsi="Arial" w:cs="Arial"/>
          <w:sz w:val="24"/>
          <w:szCs w:val="24"/>
        </w:rPr>
        <w:t xml:space="preserve"> immediate risk to children or there is evidence of a possible criminal offence. </w:t>
      </w:r>
      <w:r w:rsidR="00F2126D">
        <w:rPr>
          <w:rFonts w:ascii="Arial" w:hAnsi="Arial" w:cs="Arial"/>
          <w:sz w:val="24"/>
          <w:szCs w:val="24"/>
        </w:rPr>
        <w:t xml:space="preserve"> </w:t>
      </w:r>
      <w:r w:rsidR="00B5726C" w:rsidRPr="004D235C">
        <w:rPr>
          <w:rFonts w:ascii="Arial" w:hAnsi="Arial" w:cs="Arial"/>
          <w:sz w:val="24"/>
          <w:szCs w:val="24"/>
        </w:rPr>
        <w:t>Where there is no such evidence, the</w:t>
      </w:r>
      <w:r w:rsidR="00F2126D">
        <w:rPr>
          <w:rFonts w:ascii="Arial" w:hAnsi="Arial" w:cs="Arial"/>
          <w:sz w:val="24"/>
          <w:szCs w:val="24"/>
        </w:rPr>
        <w:t xml:space="preserve"> C</w:t>
      </w:r>
      <w:r w:rsidR="00B5726C" w:rsidRPr="004D235C">
        <w:rPr>
          <w:rFonts w:ascii="Arial" w:hAnsi="Arial" w:cs="Arial"/>
          <w:sz w:val="24"/>
          <w:szCs w:val="24"/>
        </w:rPr>
        <w:t xml:space="preserve">ase </w:t>
      </w:r>
      <w:r w:rsidR="00F2126D">
        <w:rPr>
          <w:rFonts w:ascii="Arial" w:hAnsi="Arial" w:cs="Arial"/>
          <w:sz w:val="24"/>
          <w:szCs w:val="24"/>
        </w:rPr>
        <w:t>M</w:t>
      </w:r>
      <w:r w:rsidR="00B5726C" w:rsidRPr="004D235C">
        <w:rPr>
          <w:rFonts w:ascii="Arial" w:hAnsi="Arial" w:cs="Arial"/>
          <w:sz w:val="24"/>
          <w:szCs w:val="24"/>
        </w:rPr>
        <w:t xml:space="preserve">anager should discuss the allegations with the </w:t>
      </w:r>
      <w:r w:rsidR="008E47BE">
        <w:rPr>
          <w:rFonts w:ascii="Arial" w:hAnsi="Arial" w:cs="Arial"/>
          <w:sz w:val="24"/>
          <w:szCs w:val="24"/>
        </w:rPr>
        <w:t>Designated Officer</w:t>
      </w:r>
      <w:r w:rsidR="00B5726C" w:rsidRPr="004D235C">
        <w:rPr>
          <w:rFonts w:ascii="Arial" w:hAnsi="Arial" w:cs="Arial"/>
          <w:sz w:val="24"/>
          <w:szCs w:val="24"/>
        </w:rPr>
        <w:t xml:space="preserve">(s) in order to help determine whether </w:t>
      </w:r>
      <w:r w:rsidR="008E47BE">
        <w:rPr>
          <w:rFonts w:ascii="Arial" w:hAnsi="Arial" w:cs="Arial"/>
          <w:sz w:val="24"/>
          <w:szCs w:val="24"/>
        </w:rPr>
        <w:t>Police</w:t>
      </w:r>
      <w:r w:rsidR="00B5726C" w:rsidRPr="004D235C">
        <w:rPr>
          <w:rFonts w:ascii="Arial" w:hAnsi="Arial" w:cs="Arial"/>
          <w:sz w:val="24"/>
          <w:szCs w:val="24"/>
        </w:rPr>
        <w:t xml:space="preserve"> involvement is necessary.</w:t>
      </w:r>
    </w:p>
    <w:p w:rsidR="00FD247F" w:rsidRPr="004D235C" w:rsidRDefault="00FD247F" w:rsidP="004D235C">
      <w:pPr>
        <w:autoSpaceDE w:val="0"/>
        <w:autoSpaceDN w:val="0"/>
        <w:adjustRightInd w:val="0"/>
        <w:spacing w:after="0" w:line="240" w:lineRule="auto"/>
        <w:rPr>
          <w:rFonts w:ascii="Arial" w:hAnsi="Arial" w:cs="Arial"/>
          <w:sz w:val="24"/>
          <w:szCs w:val="24"/>
        </w:rPr>
      </w:pPr>
    </w:p>
    <w:p w:rsidR="00B5726C" w:rsidRPr="004D235C" w:rsidRDefault="006B0F1D" w:rsidP="004D235C">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153</w:t>
      </w:r>
      <w:r w:rsidR="00B5726C" w:rsidRPr="004D235C">
        <w:rPr>
          <w:rFonts w:ascii="Arial" w:hAnsi="Arial" w:cs="Arial"/>
          <w:sz w:val="24"/>
          <w:szCs w:val="24"/>
        </w:rPr>
        <w:t xml:space="preserve">. </w:t>
      </w:r>
      <w:r w:rsidR="00F2126D">
        <w:rPr>
          <w:rFonts w:ascii="Arial" w:hAnsi="Arial" w:cs="Arial"/>
          <w:sz w:val="24"/>
          <w:szCs w:val="24"/>
        </w:rPr>
        <w:tab/>
      </w:r>
      <w:r w:rsidR="00B5726C" w:rsidRPr="004D235C">
        <w:rPr>
          <w:rFonts w:ascii="Arial" w:hAnsi="Arial" w:cs="Arial"/>
          <w:sz w:val="24"/>
          <w:szCs w:val="24"/>
        </w:rPr>
        <w:t xml:space="preserve">The initial sharing of information and evaluation may lead to a decision that no further action is to be taken in regard to the individual facing the allegation or concern; in which case this decision and a justification for it should be recorded by both </w:t>
      </w:r>
      <w:r w:rsidR="00B5726C" w:rsidRPr="004D235C">
        <w:rPr>
          <w:rFonts w:ascii="Arial" w:hAnsi="Arial" w:cs="Arial"/>
          <w:sz w:val="24"/>
          <w:szCs w:val="24"/>
        </w:rPr>
        <w:lastRenderedPageBreak/>
        <w:t xml:space="preserve">the </w:t>
      </w:r>
      <w:r w:rsidR="00F2126D">
        <w:rPr>
          <w:rFonts w:ascii="Arial" w:hAnsi="Arial" w:cs="Arial"/>
          <w:sz w:val="24"/>
          <w:szCs w:val="24"/>
        </w:rPr>
        <w:t>C</w:t>
      </w:r>
      <w:r w:rsidR="00B5726C" w:rsidRPr="004D235C">
        <w:rPr>
          <w:rFonts w:ascii="Arial" w:hAnsi="Arial" w:cs="Arial"/>
          <w:sz w:val="24"/>
          <w:szCs w:val="24"/>
        </w:rPr>
        <w:t xml:space="preserve">ase </w:t>
      </w:r>
      <w:r w:rsidR="00F2126D">
        <w:rPr>
          <w:rFonts w:ascii="Arial" w:hAnsi="Arial" w:cs="Arial"/>
          <w:sz w:val="24"/>
          <w:szCs w:val="24"/>
        </w:rPr>
        <w:t>M</w:t>
      </w:r>
      <w:r w:rsidR="00B5726C" w:rsidRPr="004D235C">
        <w:rPr>
          <w:rFonts w:ascii="Arial" w:hAnsi="Arial" w:cs="Arial"/>
          <w:sz w:val="24"/>
          <w:szCs w:val="24"/>
        </w:rPr>
        <w:t xml:space="preserve">anager and the </w:t>
      </w:r>
      <w:r w:rsidR="008E47BE">
        <w:rPr>
          <w:rFonts w:ascii="Arial" w:hAnsi="Arial" w:cs="Arial"/>
          <w:sz w:val="24"/>
          <w:szCs w:val="24"/>
        </w:rPr>
        <w:t>Designated Officer</w:t>
      </w:r>
      <w:r w:rsidR="00B5726C" w:rsidRPr="004D235C">
        <w:rPr>
          <w:rFonts w:ascii="Arial" w:hAnsi="Arial" w:cs="Arial"/>
          <w:sz w:val="24"/>
          <w:szCs w:val="24"/>
        </w:rPr>
        <w:t>(s), and agreement reached on what information should be put in writing to the individual concerned and by whom.</w:t>
      </w:r>
      <w:proofErr w:type="gramEnd"/>
      <w:r w:rsidR="00B5726C" w:rsidRPr="004D235C">
        <w:rPr>
          <w:rFonts w:ascii="Arial" w:hAnsi="Arial" w:cs="Arial"/>
          <w:sz w:val="24"/>
          <w:szCs w:val="24"/>
        </w:rPr>
        <w:t xml:space="preserve"> </w:t>
      </w:r>
      <w:r w:rsidR="00F2126D">
        <w:rPr>
          <w:rFonts w:ascii="Arial" w:hAnsi="Arial" w:cs="Arial"/>
          <w:sz w:val="24"/>
          <w:szCs w:val="24"/>
        </w:rPr>
        <w:t xml:space="preserve"> </w:t>
      </w:r>
      <w:r w:rsidR="00B5726C" w:rsidRPr="004D235C">
        <w:rPr>
          <w:rFonts w:ascii="Arial" w:hAnsi="Arial" w:cs="Arial"/>
          <w:sz w:val="24"/>
          <w:szCs w:val="24"/>
        </w:rPr>
        <w:t xml:space="preserve">The </w:t>
      </w:r>
      <w:r w:rsidR="00F2126D">
        <w:rPr>
          <w:rFonts w:ascii="Arial" w:hAnsi="Arial" w:cs="Arial"/>
          <w:sz w:val="24"/>
          <w:szCs w:val="24"/>
        </w:rPr>
        <w:t>C</w:t>
      </w:r>
      <w:r w:rsidR="00B5726C" w:rsidRPr="004D235C">
        <w:rPr>
          <w:rFonts w:ascii="Arial" w:hAnsi="Arial" w:cs="Arial"/>
          <w:sz w:val="24"/>
          <w:szCs w:val="24"/>
        </w:rPr>
        <w:t xml:space="preserve">ase </w:t>
      </w:r>
      <w:r w:rsidR="00F2126D">
        <w:rPr>
          <w:rFonts w:ascii="Arial" w:hAnsi="Arial" w:cs="Arial"/>
          <w:sz w:val="24"/>
          <w:szCs w:val="24"/>
        </w:rPr>
        <w:t>M</w:t>
      </w:r>
      <w:r w:rsidR="00B5726C" w:rsidRPr="004D235C">
        <w:rPr>
          <w:rFonts w:ascii="Arial" w:hAnsi="Arial" w:cs="Arial"/>
          <w:sz w:val="24"/>
          <w:szCs w:val="24"/>
        </w:rPr>
        <w:t xml:space="preserve">anager should then consider with the </w:t>
      </w:r>
      <w:r w:rsidR="008E47BE">
        <w:rPr>
          <w:rFonts w:ascii="Arial" w:hAnsi="Arial" w:cs="Arial"/>
          <w:sz w:val="24"/>
          <w:szCs w:val="24"/>
        </w:rPr>
        <w:t>Designated Officer</w:t>
      </w:r>
      <w:r w:rsidR="00B5726C" w:rsidRPr="004D235C">
        <w:rPr>
          <w:rFonts w:ascii="Arial" w:hAnsi="Arial" w:cs="Arial"/>
          <w:sz w:val="24"/>
          <w:szCs w:val="24"/>
        </w:rPr>
        <w:t xml:space="preserve"> (s) what action should follow </w:t>
      </w:r>
      <w:proofErr w:type="gramStart"/>
      <w:r w:rsidR="00B5726C" w:rsidRPr="004D235C">
        <w:rPr>
          <w:rFonts w:ascii="Arial" w:hAnsi="Arial" w:cs="Arial"/>
          <w:sz w:val="24"/>
          <w:szCs w:val="24"/>
        </w:rPr>
        <w:t>both in respect of the individual and those</w:t>
      </w:r>
      <w:proofErr w:type="gramEnd"/>
      <w:r w:rsidR="00B5726C" w:rsidRPr="004D235C">
        <w:rPr>
          <w:rFonts w:ascii="Arial" w:hAnsi="Arial" w:cs="Arial"/>
          <w:sz w:val="24"/>
          <w:szCs w:val="24"/>
        </w:rPr>
        <w:t xml:space="preserve"> who made the initial allegation.</w:t>
      </w:r>
    </w:p>
    <w:p w:rsidR="00B5726C" w:rsidRPr="004D235C" w:rsidRDefault="006B0F1D" w:rsidP="004D235C">
      <w:pPr>
        <w:pStyle w:val="Default"/>
      </w:pPr>
      <w:r>
        <w:t>154</w:t>
      </w:r>
      <w:r w:rsidR="00B5726C" w:rsidRPr="004D235C">
        <w:t xml:space="preserve">. </w:t>
      </w:r>
      <w:r w:rsidR="00F2126D">
        <w:tab/>
      </w:r>
      <w:r w:rsidR="00B5726C" w:rsidRPr="004D235C">
        <w:t xml:space="preserve">The </w:t>
      </w:r>
      <w:r w:rsidR="00F2126D">
        <w:t>C</w:t>
      </w:r>
      <w:r w:rsidR="00B5726C" w:rsidRPr="004D235C">
        <w:t xml:space="preserve">ase </w:t>
      </w:r>
      <w:r w:rsidR="00F2126D">
        <w:t>M</w:t>
      </w:r>
      <w:r w:rsidR="00B5726C" w:rsidRPr="004D235C">
        <w:t xml:space="preserve">anager should inform the accused person about the allegation as soon as possible after consulting the </w:t>
      </w:r>
      <w:r w:rsidR="008E47BE">
        <w:t>Designated Officer</w:t>
      </w:r>
      <w:r w:rsidR="00B5726C" w:rsidRPr="004D235C">
        <w:t xml:space="preserve">(s). </w:t>
      </w:r>
      <w:r w:rsidR="00F2126D">
        <w:t xml:space="preserve"> </w:t>
      </w:r>
      <w:r w:rsidR="00B5726C" w:rsidRPr="004D235C">
        <w:t xml:space="preserve">It is extremely important that the </w:t>
      </w:r>
      <w:r w:rsidR="00F2126D">
        <w:t>C</w:t>
      </w:r>
      <w:r w:rsidR="00B5726C" w:rsidRPr="004D235C">
        <w:t xml:space="preserve">ase </w:t>
      </w:r>
      <w:r w:rsidR="00F2126D">
        <w:t>M</w:t>
      </w:r>
      <w:r w:rsidR="00B5726C" w:rsidRPr="004D235C">
        <w:t xml:space="preserve">anager </w:t>
      </w:r>
      <w:proofErr w:type="gramStart"/>
      <w:r w:rsidR="00B5726C" w:rsidRPr="004D235C">
        <w:t>provides</w:t>
      </w:r>
      <w:proofErr w:type="gramEnd"/>
      <w:r w:rsidR="00B5726C" w:rsidRPr="004D235C">
        <w:t xml:space="preserve"> them with as much information as possible at that time.</w:t>
      </w:r>
      <w:r w:rsidR="00F2126D">
        <w:t xml:space="preserve"> </w:t>
      </w:r>
      <w:r w:rsidR="00B5726C" w:rsidRPr="004D235C">
        <w:t xml:space="preserve"> However, where a strategy discussion </w:t>
      </w:r>
      <w:proofErr w:type="gramStart"/>
      <w:r w:rsidR="00B5726C" w:rsidRPr="004D235C">
        <w:t>is needed</w:t>
      </w:r>
      <w:proofErr w:type="gramEnd"/>
      <w:r w:rsidR="00B5726C" w:rsidRPr="004D235C">
        <w:t xml:space="preserve">, or </w:t>
      </w:r>
      <w:r w:rsidR="008E47BE">
        <w:t>Police</w:t>
      </w:r>
      <w:r w:rsidR="00B5726C" w:rsidRPr="004D235C">
        <w:t xml:space="preserve"> or children’s social care services need to be involved, the </w:t>
      </w:r>
      <w:r w:rsidR="00F2126D">
        <w:t>C</w:t>
      </w:r>
      <w:r w:rsidR="00B5726C" w:rsidRPr="004D235C">
        <w:t xml:space="preserve">ase </w:t>
      </w:r>
      <w:r w:rsidR="00F2126D">
        <w:t>M</w:t>
      </w:r>
      <w:r w:rsidR="00B5726C" w:rsidRPr="004D235C">
        <w:t xml:space="preserve">anager should not do that until those agencies have been consulted, and have agreed what information can be disclosed to the accused. </w:t>
      </w:r>
      <w:r w:rsidR="00F2126D">
        <w:t xml:space="preserve"> </w:t>
      </w:r>
      <w:r w:rsidR="00B5726C" w:rsidRPr="004D235C">
        <w:t xml:space="preserve">Employers must consider carefully whether the circumstances of a case warrant a person </w:t>
      </w:r>
      <w:proofErr w:type="gramStart"/>
      <w:r w:rsidR="00B5726C" w:rsidRPr="004D235C">
        <w:t>being suspended</w:t>
      </w:r>
      <w:proofErr w:type="gramEnd"/>
      <w:r w:rsidR="00B5726C" w:rsidRPr="004D235C">
        <w:t xml:space="preserve"> from contact with children at the school or college or whether alternative arrangements can be put in place until the allegation or concern is resolved.</w:t>
      </w:r>
      <w:r w:rsidR="00F2126D">
        <w:t xml:space="preserve"> </w:t>
      </w:r>
      <w:r w:rsidR="00B5726C" w:rsidRPr="004D235C">
        <w:t xml:space="preserve"> All options to avoid suspension should be considered prior to taking that step (see further information on suspension which follows). </w:t>
      </w:r>
    </w:p>
    <w:p w:rsidR="00FD247F" w:rsidRPr="004D235C" w:rsidRDefault="00FD247F" w:rsidP="004D235C">
      <w:pPr>
        <w:pStyle w:val="Default"/>
      </w:pPr>
    </w:p>
    <w:p w:rsidR="00B5726C" w:rsidRPr="004D235C" w:rsidRDefault="006B0F1D" w:rsidP="004D235C">
      <w:pPr>
        <w:pStyle w:val="Default"/>
      </w:pPr>
      <w:r>
        <w:t>155</w:t>
      </w:r>
      <w:r w:rsidR="00B5726C" w:rsidRPr="004D235C">
        <w:t xml:space="preserve">. </w:t>
      </w:r>
      <w:r w:rsidR="00F2126D">
        <w:tab/>
        <w:t>I</w:t>
      </w:r>
      <w:r w:rsidR="00B5726C" w:rsidRPr="004D235C">
        <w:t xml:space="preserve">f there is cause to suspect a child is suffering or is likely to suffer significant harm, a strategy discussion </w:t>
      </w:r>
      <w:proofErr w:type="gramStart"/>
      <w:r w:rsidR="00B5726C" w:rsidRPr="004D235C">
        <w:t>should be convened</w:t>
      </w:r>
      <w:proofErr w:type="gramEnd"/>
      <w:r w:rsidR="00B5726C" w:rsidRPr="004D235C">
        <w:t xml:space="preserve"> in accordance with the statutory guidance </w:t>
      </w:r>
      <w:r w:rsidR="00B5726C" w:rsidRPr="004D235C">
        <w:rPr>
          <w:u w:val="single"/>
        </w:rPr>
        <w:t>Working Tog</w:t>
      </w:r>
      <w:r>
        <w:rPr>
          <w:u w:val="single"/>
        </w:rPr>
        <w:t>ether to Safeguard Children</w:t>
      </w:r>
      <w:r w:rsidR="00B5726C" w:rsidRPr="004D235C">
        <w:t xml:space="preserve">. </w:t>
      </w:r>
      <w:r w:rsidR="00026A07">
        <w:t xml:space="preserve"> </w:t>
      </w:r>
      <w:r w:rsidR="00B5726C" w:rsidRPr="004D235C">
        <w:t xml:space="preserve">If the allegation is about physical contact, the strategy discussion or initial evaluation with the </w:t>
      </w:r>
      <w:r w:rsidR="008E47BE">
        <w:t>Police</w:t>
      </w:r>
      <w:r w:rsidR="00B5726C" w:rsidRPr="004D235C">
        <w:t xml:space="preserve"> should take into account that teachers and other school and college staff are entitled to use reasonable force to control or restrain children in certain circumstances, including dealing with disruptive behaviour. </w:t>
      </w:r>
    </w:p>
    <w:p w:rsidR="00FD247F" w:rsidRPr="004D235C" w:rsidRDefault="00FD247F" w:rsidP="004D235C">
      <w:pPr>
        <w:pStyle w:val="Default"/>
        <w:ind w:left="720" w:hanging="360"/>
      </w:pPr>
    </w:p>
    <w:p w:rsidR="00FD247F" w:rsidRPr="004D235C" w:rsidRDefault="006B0F1D" w:rsidP="004D235C">
      <w:pPr>
        <w:pStyle w:val="Default"/>
      </w:pPr>
      <w:r>
        <w:t>156</w:t>
      </w:r>
      <w:r w:rsidR="00B5726C" w:rsidRPr="004D235C">
        <w:t>.</w:t>
      </w:r>
      <w:r w:rsidR="00026A07">
        <w:tab/>
      </w:r>
      <w:r w:rsidR="00B5726C" w:rsidRPr="004D235C">
        <w:t xml:space="preserve">Where it is clear that an investigation by the </w:t>
      </w:r>
      <w:r w:rsidR="008E47BE">
        <w:t>Police</w:t>
      </w:r>
      <w:r w:rsidR="00B5726C" w:rsidRPr="004D235C">
        <w:t xml:space="preserve"> or children’s social care services is unnecessary, or the strategy discussion or initial evaluation decides that is the case, the designated office(s) should discuss the next steps with the </w:t>
      </w:r>
      <w:r w:rsidR="00026A07">
        <w:t>C</w:t>
      </w:r>
      <w:r w:rsidR="00B5726C" w:rsidRPr="004D235C">
        <w:t xml:space="preserve">ase </w:t>
      </w:r>
      <w:r w:rsidR="00026A07">
        <w:t>M</w:t>
      </w:r>
      <w:r w:rsidR="00B5726C" w:rsidRPr="004D235C">
        <w:t>anager.</w:t>
      </w:r>
      <w:r w:rsidR="00026A07">
        <w:t xml:space="preserve"> </w:t>
      </w:r>
      <w:r w:rsidR="00B5726C" w:rsidRPr="004D235C">
        <w:t xml:space="preserve"> In those circumstances, the options open to the school or college depend on the nature and circumstances of the allegation and the evidence and information available. </w:t>
      </w:r>
      <w:r w:rsidR="00026A07">
        <w:t xml:space="preserve"> </w:t>
      </w:r>
      <w:r w:rsidR="00B5726C" w:rsidRPr="004D235C">
        <w:t xml:space="preserve">This will range from taking no further action to dismissal or a decision not to use the person’s services in future. </w:t>
      </w:r>
    </w:p>
    <w:p w:rsidR="00F777A5" w:rsidRDefault="00F777A5" w:rsidP="004D235C">
      <w:pPr>
        <w:pStyle w:val="Default"/>
      </w:pPr>
    </w:p>
    <w:p w:rsidR="00B5726C" w:rsidRPr="004D235C" w:rsidRDefault="00B5726C" w:rsidP="004D235C">
      <w:pPr>
        <w:pStyle w:val="Default"/>
      </w:pPr>
      <w:r w:rsidRPr="004D235C">
        <w:lastRenderedPageBreak/>
        <w:t xml:space="preserve">Suspension should not be the default position: an individual </w:t>
      </w:r>
      <w:proofErr w:type="gramStart"/>
      <w:r w:rsidRPr="004D235C">
        <w:t>should be suspended</w:t>
      </w:r>
      <w:proofErr w:type="gramEnd"/>
      <w:r w:rsidRPr="004D235C">
        <w:t xml:space="preserve"> only if there is no reasonable alternative. </w:t>
      </w:r>
    </w:p>
    <w:p w:rsidR="00F777A5" w:rsidRDefault="00F777A5" w:rsidP="004D235C">
      <w:pPr>
        <w:pStyle w:val="Default"/>
      </w:pPr>
    </w:p>
    <w:p w:rsidR="00B5726C" w:rsidRDefault="006B0F1D" w:rsidP="004D235C">
      <w:pPr>
        <w:pStyle w:val="Default"/>
      </w:pPr>
      <w:r>
        <w:t>157</w:t>
      </w:r>
      <w:r w:rsidR="00B5726C" w:rsidRPr="004D235C">
        <w:t>.</w:t>
      </w:r>
      <w:r w:rsidR="00026A07">
        <w:tab/>
      </w:r>
      <w:r w:rsidR="00B5726C" w:rsidRPr="004D235C">
        <w:t xml:space="preserve">In some cases, further enquiries </w:t>
      </w:r>
      <w:proofErr w:type="gramStart"/>
      <w:r w:rsidR="00B5726C" w:rsidRPr="004D235C">
        <w:t>will be needed</w:t>
      </w:r>
      <w:proofErr w:type="gramEnd"/>
      <w:r w:rsidR="00B5726C" w:rsidRPr="004D235C">
        <w:t xml:space="preserve"> to enable a decision about how to proceed. </w:t>
      </w:r>
      <w:r w:rsidR="00026A07">
        <w:t xml:space="preserve"> </w:t>
      </w:r>
      <w:r w:rsidR="00B5726C" w:rsidRPr="004D235C">
        <w:t xml:space="preserve">If so, the </w:t>
      </w:r>
      <w:r w:rsidR="008E47BE">
        <w:t>Designated Officer</w:t>
      </w:r>
      <w:r w:rsidR="00B5726C" w:rsidRPr="004D235C">
        <w:t xml:space="preserve">(s) should discuss with the </w:t>
      </w:r>
      <w:r w:rsidR="00026A07">
        <w:t>C</w:t>
      </w:r>
      <w:r w:rsidR="00B5726C" w:rsidRPr="004D235C">
        <w:t xml:space="preserve">ase </w:t>
      </w:r>
      <w:r w:rsidR="00026A07">
        <w:t>M</w:t>
      </w:r>
      <w:r w:rsidR="00B5726C" w:rsidRPr="004D235C">
        <w:t>anager how and by whom the investigation will be undertaken.</w:t>
      </w:r>
      <w:r w:rsidR="00026A07">
        <w:t xml:space="preserve"> </w:t>
      </w:r>
      <w:r w:rsidR="00B5726C" w:rsidRPr="004D235C">
        <w:t xml:space="preserve"> In straightforward cases, </w:t>
      </w:r>
      <w:proofErr w:type="gramStart"/>
      <w:r w:rsidR="00B5726C" w:rsidRPr="004D235C">
        <w:t>the investigation should normally be undertaken by a senior member of the school or college’s staff</w:t>
      </w:r>
      <w:proofErr w:type="gramEnd"/>
      <w:r w:rsidR="00B5726C" w:rsidRPr="004D235C">
        <w:t xml:space="preserve">. </w:t>
      </w:r>
    </w:p>
    <w:p w:rsidR="00F777A5" w:rsidRPr="004D235C" w:rsidRDefault="00F777A5" w:rsidP="004D235C">
      <w:pPr>
        <w:pStyle w:val="Default"/>
      </w:pPr>
    </w:p>
    <w:p w:rsidR="00B5726C" w:rsidRDefault="006B0F1D" w:rsidP="004D235C">
      <w:pPr>
        <w:pStyle w:val="Default"/>
      </w:pPr>
      <w:r>
        <w:t>158</w:t>
      </w:r>
      <w:r w:rsidR="00B5726C" w:rsidRPr="004D235C">
        <w:t>.</w:t>
      </w:r>
      <w:r w:rsidR="00026A07">
        <w:tab/>
      </w:r>
      <w:proofErr w:type="gramStart"/>
      <w:r w:rsidR="00B5726C" w:rsidRPr="004D235C">
        <w:t>However</w:t>
      </w:r>
      <w:proofErr w:type="gramEnd"/>
      <w:r w:rsidR="00B5726C" w:rsidRPr="004D235C">
        <w:t>, in other circumstances, such as lack of appropriate resource within the school or college, or the nature or complexity of the allegation will require an independent investigator.</w:t>
      </w:r>
      <w:r w:rsidR="00026A07">
        <w:t xml:space="preserve"> </w:t>
      </w:r>
      <w:r w:rsidR="00B5726C" w:rsidRPr="004D235C">
        <w:t xml:space="preserve"> Many </w:t>
      </w:r>
      <w:r w:rsidR="00026A07">
        <w:t>l</w:t>
      </w:r>
      <w:r w:rsidR="00B5726C" w:rsidRPr="004D235C">
        <w:t>ocal authorities already provide for an independent investigation of allegations, often as part of the personnel services that maintained schools and colleges can buy in from the authority.</w:t>
      </w:r>
      <w:r w:rsidR="00026A07">
        <w:t xml:space="preserve"> </w:t>
      </w:r>
      <w:r w:rsidR="00B5726C" w:rsidRPr="004D235C">
        <w:t xml:space="preserve"> It is important that local authorities ensure that schools and colleges have access to an affordable facility for independent investigation where that is appropriate. </w:t>
      </w:r>
    </w:p>
    <w:p w:rsidR="00F777A5" w:rsidRPr="004D235C" w:rsidRDefault="00F777A5" w:rsidP="004D235C">
      <w:pPr>
        <w:pStyle w:val="Default"/>
      </w:pPr>
    </w:p>
    <w:p w:rsidR="00FD247F" w:rsidRPr="004D235C" w:rsidRDefault="00FD247F" w:rsidP="004D235C">
      <w:pPr>
        <w:pStyle w:val="Default"/>
        <w:rPr>
          <w:b/>
          <w:bCs/>
        </w:rPr>
      </w:pPr>
      <w:r w:rsidRPr="004D235C">
        <w:rPr>
          <w:b/>
          <w:bCs/>
        </w:rPr>
        <w:t xml:space="preserve">Note:  SSE HR Advisory support investigations as part of a schools normal HR package.  More detailed or specialised investigation support needs can be discussed on a </w:t>
      </w:r>
      <w:proofErr w:type="gramStart"/>
      <w:r w:rsidRPr="004D235C">
        <w:rPr>
          <w:b/>
          <w:bCs/>
        </w:rPr>
        <w:t>case by case</w:t>
      </w:r>
      <w:proofErr w:type="gramEnd"/>
      <w:r w:rsidRPr="004D235C">
        <w:rPr>
          <w:b/>
          <w:bCs/>
        </w:rPr>
        <w:t xml:space="preserve"> basis. </w:t>
      </w:r>
    </w:p>
    <w:p w:rsidR="00F777A5" w:rsidRDefault="00F777A5" w:rsidP="004D235C">
      <w:pPr>
        <w:pStyle w:val="Default"/>
        <w:rPr>
          <w:b/>
          <w:bCs/>
        </w:rPr>
      </w:pPr>
    </w:p>
    <w:p w:rsidR="00B5726C" w:rsidRPr="004D235C" w:rsidRDefault="00FD247F" w:rsidP="004D235C">
      <w:pPr>
        <w:pStyle w:val="Default"/>
        <w:rPr>
          <w:b/>
        </w:rPr>
      </w:pPr>
      <w:r w:rsidRPr="004D235C">
        <w:rPr>
          <w:b/>
          <w:bCs/>
        </w:rPr>
        <w:t>4.</w:t>
      </w:r>
      <w:r w:rsidRPr="004D235C">
        <w:rPr>
          <w:b/>
          <w:bCs/>
        </w:rPr>
        <w:tab/>
      </w:r>
      <w:bookmarkStart w:id="4" w:name="Supporting"/>
      <w:r w:rsidR="00B5726C" w:rsidRPr="004D235C">
        <w:rPr>
          <w:b/>
          <w:bCs/>
        </w:rPr>
        <w:t>S</w:t>
      </w:r>
      <w:bookmarkEnd w:id="4"/>
      <w:r w:rsidR="00B5726C" w:rsidRPr="004D235C">
        <w:rPr>
          <w:b/>
          <w:bCs/>
        </w:rPr>
        <w:t xml:space="preserve">upporting those involved </w:t>
      </w:r>
    </w:p>
    <w:p w:rsidR="00F777A5" w:rsidRDefault="00F777A5" w:rsidP="004D235C">
      <w:pPr>
        <w:pStyle w:val="Default"/>
      </w:pPr>
    </w:p>
    <w:p w:rsidR="00B5726C" w:rsidRPr="004D235C" w:rsidRDefault="00A863B1" w:rsidP="004D235C">
      <w:pPr>
        <w:pStyle w:val="Default"/>
      </w:pPr>
      <w:r>
        <w:t>159</w:t>
      </w:r>
      <w:r w:rsidR="00B5726C" w:rsidRPr="004D235C">
        <w:t xml:space="preserve">. </w:t>
      </w:r>
      <w:r w:rsidR="00026A07">
        <w:tab/>
      </w:r>
      <w:r w:rsidR="00B5726C" w:rsidRPr="004D235C">
        <w:t>Employers have a duty of care to their employees.</w:t>
      </w:r>
      <w:r w:rsidR="00026A07">
        <w:t xml:space="preserve"> </w:t>
      </w:r>
      <w:r w:rsidR="00B5726C" w:rsidRPr="004D235C">
        <w:t xml:space="preserve"> They should act to manage and minimise the stress inherent in the allegations process.</w:t>
      </w:r>
      <w:r w:rsidR="00026A07">
        <w:t xml:space="preserve"> </w:t>
      </w:r>
      <w:r w:rsidR="00B5726C" w:rsidRPr="004D235C">
        <w:t xml:space="preserve"> Support for the individual is vital to fulfilling this duty.</w:t>
      </w:r>
      <w:r w:rsidR="00026A07">
        <w:t xml:space="preserve"> </w:t>
      </w:r>
      <w:r w:rsidR="00B5726C" w:rsidRPr="004D235C">
        <w:t xml:space="preserve"> Individuals </w:t>
      </w:r>
      <w:proofErr w:type="gramStart"/>
      <w:r w:rsidR="00B5726C" w:rsidRPr="004D235C">
        <w:t>should be informed</w:t>
      </w:r>
      <w:proofErr w:type="gramEnd"/>
      <w:r w:rsidR="00B5726C" w:rsidRPr="004D235C">
        <w:t xml:space="preserve"> of concerns or allegations as soon as possible and given an explanation of the likely course of action, unless there is an objection by the children’s social care services or the </w:t>
      </w:r>
      <w:r w:rsidR="008E47BE">
        <w:t>Police</w:t>
      </w:r>
      <w:r w:rsidR="00B5726C" w:rsidRPr="004D235C">
        <w:t xml:space="preserve">. </w:t>
      </w:r>
      <w:r w:rsidR="00026A07">
        <w:t xml:space="preserve"> </w:t>
      </w:r>
      <w:r w:rsidR="00B5726C" w:rsidRPr="004D235C">
        <w:t xml:space="preserve">The individual </w:t>
      </w:r>
      <w:proofErr w:type="gramStart"/>
      <w:r w:rsidR="00B5726C" w:rsidRPr="004D235C">
        <w:t>should be advised</w:t>
      </w:r>
      <w:proofErr w:type="gramEnd"/>
      <w:r w:rsidR="00B5726C" w:rsidRPr="004D235C">
        <w:t xml:space="preserve"> to contact their trade union representative, if they have one, or a colleague for support.</w:t>
      </w:r>
      <w:r w:rsidR="00026A07">
        <w:t xml:space="preserve"> </w:t>
      </w:r>
      <w:r w:rsidR="00B5726C" w:rsidRPr="004D235C">
        <w:t xml:space="preserve"> They should also be given access to welfare counselling or medical advice where </w:t>
      </w:r>
      <w:proofErr w:type="gramStart"/>
      <w:r w:rsidR="00B5726C" w:rsidRPr="004D235C">
        <w:t>this is provided by the employer</w:t>
      </w:r>
      <w:proofErr w:type="gramEnd"/>
      <w:r w:rsidR="00B5726C" w:rsidRPr="004D235C">
        <w:t xml:space="preserve">. </w:t>
      </w:r>
    </w:p>
    <w:p w:rsidR="00F777A5" w:rsidRDefault="00F777A5" w:rsidP="004D235C">
      <w:pPr>
        <w:pStyle w:val="Default"/>
        <w:rPr>
          <w:b/>
        </w:rPr>
      </w:pPr>
    </w:p>
    <w:p w:rsidR="00B5726C" w:rsidRPr="004D235C" w:rsidRDefault="00FD247F" w:rsidP="004D235C">
      <w:pPr>
        <w:pStyle w:val="Default"/>
        <w:rPr>
          <w:b/>
        </w:rPr>
      </w:pPr>
      <w:r w:rsidRPr="004D235C">
        <w:rPr>
          <w:b/>
        </w:rPr>
        <w:lastRenderedPageBreak/>
        <w:t>Note:  The Majority of Somerset Schools purchase either Occupational Health Services or Care First Counselling</w:t>
      </w:r>
      <w:r w:rsidR="00A863B1">
        <w:rPr>
          <w:b/>
        </w:rPr>
        <w:t xml:space="preserve"> and employees </w:t>
      </w:r>
      <w:proofErr w:type="gramStart"/>
      <w:r w:rsidR="00A863B1">
        <w:rPr>
          <w:b/>
        </w:rPr>
        <w:t>shoul</w:t>
      </w:r>
      <w:r w:rsidR="00026A07">
        <w:rPr>
          <w:b/>
        </w:rPr>
        <w:t>d be reminded</w:t>
      </w:r>
      <w:proofErr w:type="gramEnd"/>
      <w:r w:rsidR="00026A07">
        <w:rPr>
          <w:b/>
        </w:rPr>
        <w:t xml:space="preserve"> of these services,</w:t>
      </w:r>
      <w:r w:rsidR="00A863B1">
        <w:rPr>
          <w:b/>
        </w:rPr>
        <w:t xml:space="preserve"> as p</w:t>
      </w:r>
      <w:r w:rsidR="00026A07">
        <w:rPr>
          <w:b/>
        </w:rPr>
        <w:t>a</w:t>
      </w:r>
      <w:r w:rsidR="00A863B1">
        <w:rPr>
          <w:b/>
        </w:rPr>
        <w:t>rt of general support</w:t>
      </w:r>
      <w:r w:rsidR="00026A07">
        <w:rPr>
          <w:b/>
        </w:rPr>
        <w:t>,</w:t>
      </w:r>
      <w:r w:rsidR="00A863B1">
        <w:rPr>
          <w:b/>
        </w:rPr>
        <w:t xml:space="preserve"> during any investigation.</w:t>
      </w:r>
    </w:p>
    <w:p w:rsidR="00FD247F" w:rsidRPr="004D235C" w:rsidRDefault="00FD247F" w:rsidP="004D235C">
      <w:pPr>
        <w:pStyle w:val="Default"/>
      </w:pPr>
    </w:p>
    <w:p w:rsidR="00B5726C" w:rsidRPr="004D235C" w:rsidRDefault="00A863B1" w:rsidP="004D235C">
      <w:pPr>
        <w:pStyle w:val="Default"/>
      </w:pPr>
      <w:r>
        <w:t>160</w:t>
      </w:r>
      <w:r w:rsidR="00B5726C" w:rsidRPr="004D235C">
        <w:t>.</w:t>
      </w:r>
      <w:r w:rsidR="00026A07">
        <w:tab/>
      </w:r>
      <w:r w:rsidR="00B5726C" w:rsidRPr="004D235C">
        <w:t xml:space="preserve">The </w:t>
      </w:r>
      <w:r w:rsidR="00026A07">
        <w:t>C</w:t>
      </w:r>
      <w:r w:rsidR="00B5726C" w:rsidRPr="004D235C">
        <w:t xml:space="preserve">ase </w:t>
      </w:r>
      <w:r w:rsidR="00026A07">
        <w:t>M</w:t>
      </w:r>
      <w:r w:rsidR="00B5726C" w:rsidRPr="004D235C">
        <w:t xml:space="preserve">anager should appoint a named representative to keep the person who is the subject of the allegation informed of the progress of the case and consider what other support is appropriate for the individual. </w:t>
      </w:r>
      <w:r w:rsidR="00026A07">
        <w:t xml:space="preserve"> </w:t>
      </w:r>
      <w:r w:rsidR="00B5726C" w:rsidRPr="004D235C">
        <w:t xml:space="preserve">For staff in maintained schools and colleges, that may include support via the local authority occupational health or employee welfare arrangements. </w:t>
      </w:r>
      <w:r w:rsidR="00026A07">
        <w:t xml:space="preserve"> </w:t>
      </w:r>
      <w:r w:rsidR="00B5726C" w:rsidRPr="004D235C">
        <w:t xml:space="preserve">Particular care needs to </w:t>
      </w:r>
      <w:proofErr w:type="gramStart"/>
      <w:r w:rsidR="00B5726C" w:rsidRPr="004D235C">
        <w:t>be taken</w:t>
      </w:r>
      <w:proofErr w:type="gramEnd"/>
      <w:r w:rsidR="00B5726C" w:rsidRPr="004D235C">
        <w:t xml:space="preserve"> when employees are suspended to ensure that they are kept informed of both the progress of their case and current work-related issues. </w:t>
      </w:r>
      <w:r w:rsidR="00026A07">
        <w:t xml:space="preserve"> </w:t>
      </w:r>
      <w:r w:rsidR="00B5726C" w:rsidRPr="004D235C">
        <w:t xml:space="preserve">Social contact with colleagues and friends </w:t>
      </w:r>
      <w:proofErr w:type="gramStart"/>
      <w:r w:rsidR="00B5726C" w:rsidRPr="004D235C">
        <w:t>should not be prevented</w:t>
      </w:r>
      <w:proofErr w:type="gramEnd"/>
      <w:r w:rsidR="00B5726C" w:rsidRPr="004D235C">
        <w:t xml:space="preserve"> unless there is evidence to suggest that such contact is likely to be prejudicial to the gathering and presentation of evidence. </w:t>
      </w:r>
    </w:p>
    <w:p w:rsidR="00217E1B" w:rsidRPr="004D235C" w:rsidRDefault="00217E1B" w:rsidP="004D235C">
      <w:pPr>
        <w:pStyle w:val="Default"/>
      </w:pPr>
    </w:p>
    <w:p w:rsidR="00B5726C" w:rsidRPr="004D235C" w:rsidRDefault="00A863B1" w:rsidP="004D235C">
      <w:pPr>
        <w:pStyle w:val="Default"/>
      </w:pPr>
      <w:r>
        <w:t>161</w:t>
      </w:r>
      <w:r w:rsidR="00B5726C" w:rsidRPr="004D235C">
        <w:t xml:space="preserve">. </w:t>
      </w:r>
      <w:r w:rsidR="00026A07">
        <w:tab/>
      </w:r>
      <w:r w:rsidR="00B5726C" w:rsidRPr="004D235C">
        <w:t xml:space="preserve">Parents or carers of a child or children involved should be told about the allegation as soon as </w:t>
      </w:r>
      <w:proofErr w:type="gramStart"/>
      <w:r w:rsidR="00B5726C" w:rsidRPr="004D235C">
        <w:t>possible</w:t>
      </w:r>
      <w:proofErr w:type="gramEnd"/>
      <w:r w:rsidR="00B5726C" w:rsidRPr="004D235C">
        <w:t xml:space="preserve"> if they do not already know of it. </w:t>
      </w:r>
      <w:r w:rsidR="00026A07">
        <w:t xml:space="preserve"> </w:t>
      </w:r>
      <w:r w:rsidR="00B5726C" w:rsidRPr="004D235C">
        <w:t xml:space="preserve">However, where a strategy discussion is required, or </w:t>
      </w:r>
      <w:r w:rsidR="008E47BE">
        <w:t>Police</w:t>
      </w:r>
      <w:r w:rsidR="00B5726C" w:rsidRPr="004D235C">
        <w:t xml:space="preserve"> or children’s social care services need to be involved, the </w:t>
      </w:r>
      <w:r w:rsidR="00026A07">
        <w:t>Ca</w:t>
      </w:r>
      <w:r w:rsidR="00B5726C" w:rsidRPr="004D235C">
        <w:t xml:space="preserve">se </w:t>
      </w:r>
      <w:r w:rsidR="00026A07">
        <w:t>M</w:t>
      </w:r>
      <w:r w:rsidR="00B5726C" w:rsidRPr="004D235C">
        <w:t xml:space="preserve">anager should not do so until those agencies </w:t>
      </w:r>
      <w:proofErr w:type="gramStart"/>
      <w:r w:rsidR="00B5726C" w:rsidRPr="004D235C">
        <w:t>have been consulted</w:t>
      </w:r>
      <w:proofErr w:type="gramEnd"/>
      <w:r w:rsidR="00B5726C" w:rsidRPr="004D235C">
        <w:t xml:space="preserve"> and have agreed what information can be disclosed to the parents or carers. </w:t>
      </w:r>
      <w:r w:rsidR="00026A07">
        <w:t xml:space="preserve"> </w:t>
      </w:r>
      <w:r w:rsidR="00B5726C" w:rsidRPr="004D235C">
        <w:t xml:space="preserve">Parents or carers should also be kept informed about the progress of the case, and told the outcome where there is not a criminal prosecution, including the outcome of any disciplinary process. </w:t>
      </w:r>
      <w:r w:rsidR="00026A07">
        <w:t xml:space="preserve"> </w:t>
      </w:r>
      <w:r w:rsidR="00B5726C" w:rsidRPr="004D235C">
        <w:t xml:space="preserve">The deliberations of a disciplinary hearing, and the information taken into account in reaching a decision, </w:t>
      </w:r>
      <w:proofErr w:type="gramStart"/>
      <w:r w:rsidR="00B5726C" w:rsidRPr="004D235C">
        <w:t>cannot normally be disclosed</w:t>
      </w:r>
      <w:proofErr w:type="gramEnd"/>
      <w:r w:rsidR="00B5726C" w:rsidRPr="004D235C">
        <w:t>, but the parents or carers of the child should be told the outcome in confidence.</w:t>
      </w:r>
    </w:p>
    <w:p w:rsidR="00F777A5" w:rsidRDefault="00F777A5" w:rsidP="004D235C">
      <w:pPr>
        <w:pStyle w:val="Default"/>
        <w:rPr>
          <w:b/>
        </w:rPr>
      </w:pPr>
    </w:p>
    <w:p w:rsidR="00217E1B" w:rsidRPr="004D235C" w:rsidRDefault="00217E1B" w:rsidP="004D235C">
      <w:pPr>
        <w:pStyle w:val="Default"/>
        <w:rPr>
          <w:b/>
        </w:rPr>
      </w:pPr>
      <w:r w:rsidRPr="004D235C">
        <w:rPr>
          <w:b/>
        </w:rPr>
        <w:t xml:space="preserve">Note:  In these </w:t>
      </w:r>
      <w:proofErr w:type="gramStart"/>
      <w:r w:rsidRPr="004D235C">
        <w:rPr>
          <w:b/>
        </w:rPr>
        <w:t>circumstances</w:t>
      </w:r>
      <w:proofErr w:type="gramEnd"/>
      <w:r w:rsidRPr="004D235C">
        <w:rPr>
          <w:b/>
        </w:rPr>
        <w:t xml:space="preserve"> we would recommend informing parents or carers that there was a case to answer and that appropriate action / measures were taken since careful consideration needs to be given to Data Protection and Human Rights legislation.</w:t>
      </w:r>
    </w:p>
    <w:p w:rsidR="00217E1B" w:rsidRPr="004D235C" w:rsidRDefault="00217E1B" w:rsidP="004D235C">
      <w:pPr>
        <w:pStyle w:val="Default"/>
        <w:rPr>
          <w:b/>
        </w:rPr>
      </w:pPr>
    </w:p>
    <w:p w:rsidR="00B5726C" w:rsidRPr="004D235C" w:rsidRDefault="00A863B1" w:rsidP="004D235C">
      <w:pPr>
        <w:pStyle w:val="Default"/>
      </w:pPr>
      <w:r>
        <w:t>162</w:t>
      </w:r>
      <w:r w:rsidR="00B5726C" w:rsidRPr="004D235C">
        <w:t>.</w:t>
      </w:r>
      <w:r w:rsidR="001F03F5">
        <w:tab/>
      </w:r>
      <w:r w:rsidR="00B5726C" w:rsidRPr="004D235C">
        <w:t xml:space="preserve">Parents and carers </w:t>
      </w:r>
      <w:proofErr w:type="gramStart"/>
      <w:r w:rsidR="00B5726C" w:rsidRPr="004D235C">
        <w:t>should also be made</w:t>
      </w:r>
      <w:proofErr w:type="gramEnd"/>
      <w:r w:rsidR="00B5726C" w:rsidRPr="004D235C">
        <w:t xml:space="preserve"> aware of the requirement to maintain confidentiality about any allegations made against teachers whilst investigations are ongoing as set out in section 141F of the Educa</w:t>
      </w:r>
      <w:r>
        <w:t>tion Act 2002 (see paragraph 164</w:t>
      </w:r>
      <w:r w:rsidR="00B5726C" w:rsidRPr="004D235C">
        <w:t xml:space="preserve">). </w:t>
      </w:r>
      <w:r w:rsidR="00960CD8">
        <w:t xml:space="preserve"> </w:t>
      </w:r>
      <w:r w:rsidR="00B5726C" w:rsidRPr="004D235C">
        <w:t xml:space="preserve">If </w:t>
      </w:r>
      <w:r w:rsidR="00B5726C" w:rsidRPr="004D235C">
        <w:lastRenderedPageBreak/>
        <w:t xml:space="preserve">parents or carers wish to apply to the court to have reporting restrictions removed, they </w:t>
      </w:r>
      <w:proofErr w:type="gramStart"/>
      <w:r w:rsidR="00B5726C" w:rsidRPr="004D235C">
        <w:t>should be told</w:t>
      </w:r>
      <w:proofErr w:type="gramEnd"/>
      <w:r w:rsidR="00B5726C" w:rsidRPr="004D235C">
        <w:t xml:space="preserve"> to seek legal advice. </w:t>
      </w:r>
    </w:p>
    <w:p w:rsidR="00F777A5" w:rsidRDefault="00F777A5" w:rsidP="004D235C">
      <w:pPr>
        <w:pStyle w:val="Default"/>
      </w:pPr>
    </w:p>
    <w:p w:rsidR="00B5726C" w:rsidRPr="004D235C" w:rsidRDefault="00A863B1" w:rsidP="004D235C">
      <w:pPr>
        <w:pStyle w:val="Default"/>
      </w:pPr>
      <w:r>
        <w:t>163</w:t>
      </w:r>
      <w:r w:rsidR="00B5726C" w:rsidRPr="004D235C">
        <w:t>.</w:t>
      </w:r>
      <w:r w:rsidR="00960CD8">
        <w:tab/>
      </w:r>
      <w:r w:rsidR="00B5726C" w:rsidRPr="004D235C">
        <w:t xml:space="preserve">In cases where a child may have suffered significant harm, or there may be a criminal prosecution, children’s social care services, or the </w:t>
      </w:r>
      <w:r w:rsidR="008E47BE">
        <w:t>Police</w:t>
      </w:r>
      <w:r w:rsidR="00B5726C" w:rsidRPr="004D235C">
        <w:t xml:space="preserve"> as appropriate, should consider what support the child or children involved may need. </w:t>
      </w:r>
    </w:p>
    <w:p w:rsidR="00B5726C" w:rsidRPr="004D235C" w:rsidRDefault="00B5726C" w:rsidP="004D235C">
      <w:pPr>
        <w:pStyle w:val="Default"/>
      </w:pPr>
    </w:p>
    <w:p w:rsidR="00B5726C" w:rsidRPr="004D235C" w:rsidRDefault="00217E1B" w:rsidP="004D235C">
      <w:pPr>
        <w:pStyle w:val="Default"/>
      </w:pPr>
      <w:r w:rsidRPr="004D235C">
        <w:rPr>
          <w:b/>
          <w:bCs/>
        </w:rPr>
        <w:t>5.</w:t>
      </w:r>
      <w:r w:rsidRPr="004D235C">
        <w:rPr>
          <w:b/>
          <w:bCs/>
        </w:rPr>
        <w:tab/>
      </w:r>
      <w:bookmarkStart w:id="5" w:name="Confidentiality"/>
      <w:r w:rsidR="00B5726C" w:rsidRPr="004D235C">
        <w:rPr>
          <w:b/>
          <w:bCs/>
        </w:rPr>
        <w:t>C</w:t>
      </w:r>
      <w:bookmarkEnd w:id="5"/>
      <w:r w:rsidR="00B5726C" w:rsidRPr="004D235C">
        <w:rPr>
          <w:b/>
          <w:bCs/>
        </w:rPr>
        <w:t xml:space="preserve">onfidentiality </w:t>
      </w:r>
    </w:p>
    <w:p w:rsidR="00F777A5" w:rsidRDefault="00F777A5" w:rsidP="004D235C">
      <w:pPr>
        <w:pStyle w:val="Default"/>
      </w:pPr>
    </w:p>
    <w:p w:rsidR="00F777A5" w:rsidRDefault="00A863B1" w:rsidP="004D235C">
      <w:pPr>
        <w:pStyle w:val="Default"/>
      </w:pPr>
      <w:r>
        <w:t>164</w:t>
      </w:r>
      <w:r w:rsidR="00B5726C" w:rsidRPr="004D235C">
        <w:t>.</w:t>
      </w:r>
      <w:r w:rsidR="00960CD8">
        <w:tab/>
      </w:r>
      <w:r w:rsidR="00B5726C" w:rsidRPr="004D235C">
        <w:t xml:space="preserve">It is extremely important that when an allegation is made, the school or college </w:t>
      </w:r>
      <w:proofErr w:type="gramStart"/>
      <w:r w:rsidR="00B5726C" w:rsidRPr="004D235C">
        <w:t>makes</w:t>
      </w:r>
      <w:proofErr w:type="gramEnd"/>
      <w:r w:rsidR="00B5726C" w:rsidRPr="004D235C">
        <w:t xml:space="preserve"> every effort to maintain confidentiality and guard against unwanted publicity while an allegation is being investigated or considered. </w:t>
      </w:r>
      <w:r w:rsidR="00036440">
        <w:t xml:space="preserve"> </w:t>
      </w:r>
      <w:r w:rsidR="00B5726C" w:rsidRPr="004D235C">
        <w:t xml:space="preserve">The Education Act 2002 introduced reporting restrictions preventing the publication of any material that may lead to the identification of a teacher who </w:t>
      </w:r>
      <w:proofErr w:type="gramStart"/>
      <w:r w:rsidR="00B5726C" w:rsidRPr="004D235C">
        <w:t>has been accused</w:t>
      </w:r>
      <w:proofErr w:type="gramEnd"/>
      <w:r w:rsidR="00B5726C" w:rsidRPr="004D235C">
        <w:t xml:space="preserve"> by, or on behalf of, a pupil from the same school (where that identification would identify the teacher as the subject of the allegation).</w:t>
      </w:r>
      <w:r w:rsidR="00036440">
        <w:t xml:space="preserve"> </w:t>
      </w:r>
      <w:r w:rsidR="00B5726C" w:rsidRPr="004D235C">
        <w:t xml:space="preserve"> The reporting restrictions apply until the point that the accused person </w:t>
      </w:r>
      <w:proofErr w:type="gramStart"/>
      <w:r w:rsidR="00B5726C" w:rsidRPr="004D235C">
        <w:t>is charged</w:t>
      </w:r>
      <w:proofErr w:type="gramEnd"/>
      <w:r w:rsidR="00B5726C" w:rsidRPr="004D235C">
        <w:t xml:space="preserve"> with an offence, or until the Secretary of State or the General Teaching Council for Wales publishes information about an investigation or decision in a disciplinary c</w:t>
      </w:r>
      <w:r>
        <w:t xml:space="preserve">ase arising from the allegation.  </w:t>
      </w:r>
      <w:r w:rsidR="00B5726C" w:rsidRPr="004D235C">
        <w:t xml:space="preserve">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 </w:t>
      </w:r>
    </w:p>
    <w:p w:rsidR="00F777A5" w:rsidRDefault="00F777A5" w:rsidP="004D235C">
      <w:pPr>
        <w:pStyle w:val="Default"/>
      </w:pPr>
    </w:p>
    <w:p w:rsidR="00B5726C" w:rsidRDefault="00B5726C" w:rsidP="004D235C">
      <w:pPr>
        <w:pStyle w:val="Default"/>
      </w:pPr>
      <w:r w:rsidRPr="004D235C">
        <w:t>The provisions commenced on 1</w:t>
      </w:r>
      <w:r w:rsidR="00036440" w:rsidRPr="00036440">
        <w:rPr>
          <w:vertAlign w:val="superscript"/>
        </w:rPr>
        <w:t>st</w:t>
      </w:r>
      <w:r w:rsidR="00036440">
        <w:t xml:space="preserve"> </w:t>
      </w:r>
      <w:r w:rsidRPr="004D235C">
        <w:t xml:space="preserve">October 2012. </w:t>
      </w:r>
    </w:p>
    <w:p w:rsidR="00F777A5" w:rsidRPr="004D235C" w:rsidRDefault="00F777A5" w:rsidP="004D235C">
      <w:pPr>
        <w:pStyle w:val="Default"/>
      </w:pPr>
    </w:p>
    <w:p w:rsidR="00217E1B" w:rsidRPr="004D235C" w:rsidRDefault="00217E1B" w:rsidP="004D235C">
      <w:pPr>
        <w:pStyle w:val="Default"/>
        <w:rPr>
          <w:b/>
        </w:rPr>
      </w:pPr>
      <w:r w:rsidRPr="004D235C">
        <w:rPr>
          <w:b/>
        </w:rPr>
        <w:t xml:space="preserve">Note:  Maintained schools </w:t>
      </w:r>
      <w:proofErr w:type="gramStart"/>
      <w:r w:rsidRPr="004D235C">
        <w:rPr>
          <w:b/>
        </w:rPr>
        <w:t>are advised</w:t>
      </w:r>
      <w:proofErr w:type="gramEnd"/>
      <w:r w:rsidRPr="004D235C">
        <w:rPr>
          <w:b/>
        </w:rPr>
        <w:t xml:space="preserve"> to go through the Local Authorities Communication </w:t>
      </w:r>
      <w:r w:rsidR="00036440">
        <w:rPr>
          <w:b/>
        </w:rPr>
        <w:t>T</w:t>
      </w:r>
      <w:r w:rsidRPr="004D235C">
        <w:rPr>
          <w:b/>
        </w:rPr>
        <w:t>eam if there is likely to be media interest.  It is sometimes necessary to inform the press directly of the above requirem</w:t>
      </w:r>
      <w:r w:rsidR="004A2D8C" w:rsidRPr="004D235C">
        <w:rPr>
          <w:b/>
        </w:rPr>
        <w:t>ents and the Communication Team can support this.</w:t>
      </w:r>
    </w:p>
    <w:p w:rsidR="00F777A5" w:rsidRDefault="00F777A5" w:rsidP="004D235C">
      <w:pPr>
        <w:pStyle w:val="Default"/>
      </w:pPr>
    </w:p>
    <w:p w:rsidR="00B5726C" w:rsidRPr="004D235C" w:rsidRDefault="00A863B1" w:rsidP="004D235C">
      <w:pPr>
        <w:pStyle w:val="Default"/>
      </w:pPr>
      <w:r>
        <w:t>165</w:t>
      </w:r>
      <w:r w:rsidR="00B5726C" w:rsidRPr="004D235C">
        <w:t>.</w:t>
      </w:r>
      <w:r w:rsidR="00036440">
        <w:tab/>
      </w:r>
      <w:r w:rsidR="00B5726C" w:rsidRPr="004D235C">
        <w:t xml:space="preserve">The legislation imposing restrictions makes clear that “publication” of material that may lead to the identification of the teacher who is the subject of the allegation </w:t>
      </w:r>
      <w:proofErr w:type="gramStart"/>
      <w:r w:rsidR="00B5726C" w:rsidRPr="004D235C">
        <w:t>is prohibited</w:t>
      </w:r>
      <w:proofErr w:type="gramEnd"/>
      <w:r w:rsidR="00B5726C" w:rsidRPr="004D235C">
        <w:t xml:space="preserve">. </w:t>
      </w:r>
      <w:r w:rsidR="00036440">
        <w:t xml:space="preserve"> </w:t>
      </w:r>
      <w:r w:rsidR="00B5726C" w:rsidRPr="004D235C">
        <w:t xml:space="preserve">“Publication” includes “any speech, writing, relevant programme or other communication in whatever form, which is addressed to the public at large or any </w:t>
      </w:r>
      <w:r w:rsidR="00B5726C" w:rsidRPr="004D235C">
        <w:lastRenderedPageBreak/>
        <w:t xml:space="preserve">section of the public”. This means that a parent who, for example, published details of the allegation on a social networking site would be in breach of the reporting restrictions (if what </w:t>
      </w:r>
      <w:proofErr w:type="gramStart"/>
      <w:r w:rsidR="00B5726C" w:rsidRPr="004D235C">
        <w:t>was published</w:t>
      </w:r>
      <w:proofErr w:type="gramEnd"/>
      <w:r w:rsidR="00B5726C" w:rsidRPr="004D235C">
        <w:t xml:space="preserve"> could lead to the identification of the teacher by members of the public). </w:t>
      </w:r>
    </w:p>
    <w:p w:rsidR="00F777A5" w:rsidRDefault="00F777A5" w:rsidP="004D235C">
      <w:pPr>
        <w:pStyle w:val="Default"/>
      </w:pPr>
    </w:p>
    <w:p w:rsidR="00B5726C" w:rsidRPr="004D235C" w:rsidRDefault="00A863B1" w:rsidP="004D235C">
      <w:pPr>
        <w:pStyle w:val="Default"/>
      </w:pPr>
      <w:r>
        <w:t>166</w:t>
      </w:r>
      <w:r w:rsidR="00B5726C" w:rsidRPr="004D235C">
        <w:t xml:space="preserve">. </w:t>
      </w:r>
      <w:r w:rsidR="00B63773">
        <w:tab/>
      </w:r>
      <w:r w:rsidR="00B5726C" w:rsidRPr="004D235C">
        <w:t xml:space="preserve">In accordance with the Association of Chief </w:t>
      </w:r>
      <w:r w:rsidR="008E47BE">
        <w:t>Police</w:t>
      </w:r>
      <w:r w:rsidR="00B5726C" w:rsidRPr="004D235C">
        <w:t xml:space="preserve"> Officers’ (ACPO) guidance the </w:t>
      </w:r>
      <w:r w:rsidR="008E47BE">
        <w:t>Police</w:t>
      </w:r>
      <w:r w:rsidR="00B5726C" w:rsidRPr="004D235C">
        <w:t xml:space="preserve"> will not normally provide any information to the press or media that might identify an individual who is under investigation, unless and until the person is charged with a criminal offence. </w:t>
      </w:r>
      <w:r w:rsidR="00B63773">
        <w:t xml:space="preserve"> </w:t>
      </w:r>
      <w:r w:rsidR="00B5726C" w:rsidRPr="004D235C">
        <w:t xml:space="preserve">(In exceptional cases where the </w:t>
      </w:r>
      <w:r w:rsidR="008E47BE">
        <w:t>Police</w:t>
      </w:r>
      <w:r w:rsidR="00B5726C" w:rsidRPr="004D235C">
        <w:t xml:space="preserve"> would like to depart from that rule, for example an appeal to trace a suspect, they must apply to a magistrates’ court to request that reporting restrictions be lifted). </w:t>
      </w:r>
    </w:p>
    <w:p w:rsidR="00F777A5" w:rsidRDefault="00F777A5" w:rsidP="004D235C">
      <w:pPr>
        <w:pStyle w:val="Default"/>
      </w:pPr>
    </w:p>
    <w:p w:rsidR="00A863B1" w:rsidRDefault="00A863B1" w:rsidP="004D235C">
      <w:pPr>
        <w:pStyle w:val="Default"/>
      </w:pPr>
      <w:r>
        <w:t>167</w:t>
      </w:r>
      <w:r w:rsidR="00B5726C" w:rsidRPr="004D235C">
        <w:t>.</w:t>
      </w:r>
      <w:r w:rsidR="00B63773">
        <w:tab/>
      </w:r>
      <w:r w:rsidR="00B5726C" w:rsidRPr="004D235C">
        <w:t>The</w:t>
      </w:r>
      <w:r w:rsidR="00B63773">
        <w:t xml:space="preserve"> C</w:t>
      </w:r>
      <w:r w:rsidR="00B5726C" w:rsidRPr="004D235C">
        <w:t xml:space="preserve">ase </w:t>
      </w:r>
      <w:r w:rsidR="00B63773">
        <w:t>M</w:t>
      </w:r>
      <w:r w:rsidR="00B5726C" w:rsidRPr="004D235C">
        <w:t xml:space="preserve">anager should take advice from the </w:t>
      </w:r>
      <w:r w:rsidR="008E47BE">
        <w:t>Designated Officer</w:t>
      </w:r>
      <w:r w:rsidR="00B5726C" w:rsidRPr="004D235C">
        <w:t xml:space="preserve">(s), </w:t>
      </w:r>
      <w:r w:rsidR="008E47BE">
        <w:t>Police</w:t>
      </w:r>
      <w:r w:rsidR="00B5726C" w:rsidRPr="004D235C">
        <w:t xml:space="preserve"> and children’s social care services to agree the following: </w:t>
      </w:r>
    </w:p>
    <w:p w:rsidR="00A863B1" w:rsidRDefault="00A863B1" w:rsidP="004D235C">
      <w:pPr>
        <w:pStyle w:val="Default"/>
      </w:pPr>
    </w:p>
    <w:p w:rsidR="00B5726C" w:rsidRPr="004D235C" w:rsidRDefault="00B5726C" w:rsidP="004D235C">
      <w:pPr>
        <w:pStyle w:val="Default"/>
      </w:pPr>
      <w:r w:rsidRPr="004D235C">
        <w:t xml:space="preserve">• </w:t>
      </w:r>
      <w:r w:rsidR="00A863B1">
        <w:tab/>
      </w:r>
      <w:proofErr w:type="gramStart"/>
      <w:r w:rsidRPr="004D235C">
        <w:t>who</w:t>
      </w:r>
      <w:proofErr w:type="gramEnd"/>
      <w:r w:rsidRPr="004D235C">
        <w:t xml:space="preserve"> needs to know and, importantly, exactly what information can be shared; </w:t>
      </w:r>
    </w:p>
    <w:p w:rsidR="00F777A5" w:rsidRDefault="00F777A5" w:rsidP="004D235C">
      <w:pPr>
        <w:pStyle w:val="Default"/>
      </w:pPr>
    </w:p>
    <w:p w:rsidR="00B5726C" w:rsidRPr="004D235C" w:rsidRDefault="00B5726C" w:rsidP="00F777A5">
      <w:pPr>
        <w:pStyle w:val="Default"/>
        <w:tabs>
          <w:tab w:val="left" w:pos="360"/>
        </w:tabs>
      </w:pPr>
      <w:r w:rsidRPr="004D235C">
        <w:t xml:space="preserve">• </w:t>
      </w:r>
      <w:r w:rsidR="00F777A5">
        <w:tab/>
      </w:r>
      <w:r w:rsidR="00A863B1">
        <w:tab/>
      </w:r>
      <w:proofErr w:type="gramStart"/>
      <w:r w:rsidRPr="004D235C">
        <w:t>how</w:t>
      </w:r>
      <w:proofErr w:type="gramEnd"/>
      <w:r w:rsidRPr="004D235C">
        <w:t xml:space="preserve"> to manage speculation, leaks and gossip; </w:t>
      </w:r>
    </w:p>
    <w:p w:rsidR="00F777A5" w:rsidRDefault="00F777A5" w:rsidP="00F777A5">
      <w:pPr>
        <w:pStyle w:val="Default"/>
        <w:tabs>
          <w:tab w:val="left" w:pos="360"/>
        </w:tabs>
      </w:pPr>
    </w:p>
    <w:p w:rsidR="00B5726C" w:rsidRPr="004D235C" w:rsidRDefault="00B5726C" w:rsidP="00F777A5">
      <w:pPr>
        <w:pStyle w:val="Default"/>
        <w:tabs>
          <w:tab w:val="left" w:pos="360"/>
        </w:tabs>
      </w:pPr>
      <w:r w:rsidRPr="004D235C">
        <w:t xml:space="preserve">• </w:t>
      </w:r>
      <w:r w:rsidR="00F777A5">
        <w:tab/>
      </w:r>
      <w:r w:rsidR="00A863B1">
        <w:tab/>
      </w:r>
      <w:proofErr w:type="gramStart"/>
      <w:r w:rsidRPr="004D235C">
        <w:t>what</w:t>
      </w:r>
      <w:proofErr w:type="gramEnd"/>
      <w:r w:rsidRPr="004D235C">
        <w:t>, if any</w:t>
      </w:r>
      <w:r w:rsidR="00B63773">
        <w:t>,</w:t>
      </w:r>
      <w:r w:rsidRPr="004D235C">
        <w:t xml:space="preserve"> information can be reasonably given to the wider community to </w:t>
      </w:r>
      <w:r w:rsidR="00F777A5">
        <w:tab/>
      </w:r>
      <w:r w:rsidR="00A863B1">
        <w:tab/>
      </w:r>
      <w:r w:rsidRPr="004D235C">
        <w:t xml:space="preserve">reduce speculation; and </w:t>
      </w:r>
    </w:p>
    <w:p w:rsidR="00F777A5" w:rsidRDefault="00F777A5" w:rsidP="00F777A5">
      <w:pPr>
        <w:pStyle w:val="Default"/>
        <w:tabs>
          <w:tab w:val="left" w:pos="360"/>
        </w:tabs>
      </w:pPr>
    </w:p>
    <w:p w:rsidR="00B5726C" w:rsidRPr="004D235C" w:rsidRDefault="00B5726C" w:rsidP="00F777A5">
      <w:pPr>
        <w:pStyle w:val="Default"/>
        <w:tabs>
          <w:tab w:val="left" w:pos="360"/>
        </w:tabs>
      </w:pPr>
      <w:r w:rsidRPr="004D235C">
        <w:t xml:space="preserve">• </w:t>
      </w:r>
      <w:r w:rsidR="00F777A5">
        <w:tab/>
      </w:r>
      <w:r w:rsidR="00A863B1">
        <w:tab/>
      </w:r>
      <w:proofErr w:type="gramStart"/>
      <w:r w:rsidRPr="004D235C">
        <w:t>how</w:t>
      </w:r>
      <w:proofErr w:type="gramEnd"/>
      <w:r w:rsidRPr="004D235C">
        <w:t xml:space="preserve"> to manage press interest if</w:t>
      </w:r>
      <w:r w:rsidR="00B63773">
        <w:t>,</w:t>
      </w:r>
      <w:r w:rsidRPr="004D235C">
        <w:t xml:space="preserve"> and when</w:t>
      </w:r>
      <w:r w:rsidR="00B63773">
        <w:t>,</w:t>
      </w:r>
      <w:r w:rsidRPr="004D235C">
        <w:t xml:space="preserve"> it should arise. </w:t>
      </w:r>
    </w:p>
    <w:p w:rsidR="004A2D8C" w:rsidRPr="004D235C" w:rsidRDefault="004A2D8C" w:rsidP="004D235C">
      <w:pPr>
        <w:pStyle w:val="Default"/>
      </w:pPr>
    </w:p>
    <w:p w:rsidR="00B5726C" w:rsidRPr="004D235C" w:rsidRDefault="004A2D8C" w:rsidP="004D235C">
      <w:pPr>
        <w:pStyle w:val="Default"/>
        <w:rPr>
          <w:b/>
        </w:rPr>
      </w:pPr>
      <w:r w:rsidRPr="004D235C">
        <w:rPr>
          <w:b/>
        </w:rPr>
        <w:t>6.</w:t>
      </w:r>
      <w:r w:rsidRPr="004D235C">
        <w:rPr>
          <w:b/>
        </w:rPr>
        <w:tab/>
      </w:r>
      <w:bookmarkStart w:id="6" w:name="Resignations"/>
      <w:r w:rsidR="00B5726C" w:rsidRPr="004D235C">
        <w:rPr>
          <w:b/>
          <w:bCs/>
        </w:rPr>
        <w:t>R</w:t>
      </w:r>
      <w:bookmarkEnd w:id="6"/>
      <w:r w:rsidR="00B5726C" w:rsidRPr="004D235C">
        <w:rPr>
          <w:b/>
          <w:bCs/>
        </w:rPr>
        <w:t>esignations and ‘</w:t>
      </w:r>
      <w:r w:rsidR="00FD08CE">
        <w:rPr>
          <w:b/>
          <w:bCs/>
        </w:rPr>
        <w:t>S</w:t>
      </w:r>
      <w:r w:rsidR="00B5726C" w:rsidRPr="004D235C">
        <w:rPr>
          <w:b/>
          <w:bCs/>
        </w:rPr>
        <w:t xml:space="preserve">ettlement </w:t>
      </w:r>
      <w:r w:rsidR="00FD08CE">
        <w:rPr>
          <w:b/>
          <w:bCs/>
        </w:rPr>
        <w:t>A</w:t>
      </w:r>
      <w:r w:rsidR="00B5726C" w:rsidRPr="004D235C">
        <w:rPr>
          <w:b/>
          <w:bCs/>
        </w:rPr>
        <w:t xml:space="preserve">greements’ </w:t>
      </w:r>
    </w:p>
    <w:p w:rsidR="00F777A5" w:rsidRDefault="00F777A5" w:rsidP="004D235C">
      <w:pPr>
        <w:pStyle w:val="Default"/>
      </w:pPr>
    </w:p>
    <w:p w:rsidR="00B5726C" w:rsidRPr="004D235C" w:rsidRDefault="00A863B1" w:rsidP="004D235C">
      <w:pPr>
        <w:pStyle w:val="Default"/>
      </w:pPr>
      <w:r>
        <w:t>168</w:t>
      </w:r>
      <w:r w:rsidR="00B5726C" w:rsidRPr="004D235C">
        <w:t>.</w:t>
      </w:r>
      <w:r w:rsidR="00F777A5">
        <w:t xml:space="preserve"> </w:t>
      </w:r>
      <w:r w:rsidR="00B63773">
        <w:tab/>
      </w:r>
      <w:r w:rsidR="00B5726C" w:rsidRPr="004D235C">
        <w:t xml:space="preserve">If the accused person resigns, or ceases to provide their services, this should not prevent an allegation </w:t>
      </w:r>
      <w:proofErr w:type="gramStart"/>
      <w:r w:rsidR="00B5726C" w:rsidRPr="004D235C">
        <w:t>being followed up</w:t>
      </w:r>
      <w:proofErr w:type="gramEnd"/>
      <w:r w:rsidR="00B5726C" w:rsidRPr="004D235C">
        <w:t xml:space="preserve"> in accordance with this guidance. </w:t>
      </w:r>
      <w:r w:rsidR="00F777A5">
        <w:t xml:space="preserve"> </w:t>
      </w:r>
      <w:r w:rsidR="00B5726C" w:rsidRPr="004D235C">
        <w:rPr>
          <w:b/>
          <w:bCs/>
        </w:rPr>
        <w:t xml:space="preserve">A referral to the DBS </w:t>
      </w:r>
      <w:proofErr w:type="gramStart"/>
      <w:r w:rsidR="00B5726C" w:rsidRPr="004D235C">
        <w:rPr>
          <w:b/>
          <w:bCs/>
          <w:i/>
          <w:iCs/>
        </w:rPr>
        <w:t xml:space="preserve">must </w:t>
      </w:r>
      <w:r w:rsidR="00B5726C" w:rsidRPr="004D235C">
        <w:rPr>
          <w:b/>
          <w:bCs/>
        </w:rPr>
        <w:t>be made</w:t>
      </w:r>
      <w:proofErr w:type="gramEnd"/>
      <w:r w:rsidR="00B5726C" w:rsidRPr="004D235C">
        <w:rPr>
          <w:b/>
          <w:bCs/>
        </w:rPr>
        <w:t>, if the criteria</w:t>
      </w:r>
      <w:r w:rsidR="004A2D8C" w:rsidRPr="004D235C">
        <w:rPr>
          <w:b/>
          <w:bCs/>
        </w:rPr>
        <w:t xml:space="preserve"> are met</w:t>
      </w:r>
      <w:r w:rsidR="00B5726C" w:rsidRPr="004D235C">
        <w:t xml:space="preserve">. </w:t>
      </w:r>
      <w:r w:rsidR="00B63773">
        <w:t xml:space="preserve"> </w:t>
      </w:r>
      <w:r w:rsidR="00B5726C" w:rsidRPr="004D235C">
        <w:t xml:space="preserve">If the accused person resigns or their services cease to </w:t>
      </w:r>
      <w:proofErr w:type="gramStart"/>
      <w:r w:rsidR="00B5726C" w:rsidRPr="004D235C">
        <w:t>be used</w:t>
      </w:r>
      <w:proofErr w:type="gramEnd"/>
      <w:r w:rsidR="00B5726C" w:rsidRPr="004D235C">
        <w:t xml:space="preserve"> and the criteria are met</w:t>
      </w:r>
      <w:r w:rsidR="00B63773">
        <w:t>,</w:t>
      </w:r>
      <w:r w:rsidR="00B5726C" w:rsidRPr="004D235C">
        <w:t xml:space="preserve"> it will not be appropriate to reach a settlement/compromise agreement. </w:t>
      </w:r>
      <w:r w:rsidR="00B63773">
        <w:t xml:space="preserve"> </w:t>
      </w:r>
      <w:r w:rsidR="00B5726C" w:rsidRPr="004D235C">
        <w:t>A settlement/compromise agreement</w:t>
      </w:r>
      <w:r w:rsidR="00B63773">
        <w:t>,</w:t>
      </w:r>
      <w:r w:rsidR="00B5726C" w:rsidRPr="004D235C">
        <w:t xml:space="preserve"> which prevents the school or college from making a DBS referral when the criteria are met</w:t>
      </w:r>
      <w:r w:rsidR="00B63773">
        <w:t>,</w:t>
      </w:r>
      <w:r w:rsidR="00B5726C" w:rsidRPr="004D235C">
        <w:t xml:space="preserve"> would likely result in a criminal offence being committed as the school or college would not be complying with its legal duty to make the referral. </w:t>
      </w:r>
    </w:p>
    <w:p w:rsidR="00B5726C" w:rsidRDefault="00A863B1" w:rsidP="004D235C">
      <w:pPr>
        <w:pStyle w:val="Default"/>
      </w:pPr>
      <w:r>
        <w:lastRenderedPageBreak/>
        <w:t>169</w:t>
      </w:r>
      <w:r w:rsidR="00B5726C" w:rsidRPr="004D235C">
        <w:t>.</w:t>
      </w:r>
      <w:r w:rsidR="00B63773">
        <w:tab/>
      </w:r>
      <w:r w:rsidR="00B5726C" w:rsidRPr="004D235C">
        <w:t xml:space="preserve">It is important that every effort </w:t>
      </w:r>
      <w:proofErr w:type="gramStart"/>
      <w:r w:rsidR="00B5726C" w:rsidRPr="004D235C">
        <w:t>is</w:t>
      </w:r>
      <w:proofErr w:type="gramEnd"/>
      <w:r w:rsidR="00B5726C" w:rsidRPr="004D235C">
        <w:t xml:space="preserve"> made to reach a conclusion in all cases of allegations bearing on the safety or welfare of children, including any in which the person concerned refuses to cooperate with the process. </w:t>
      </w:r>
      <w:r w:rsidR="00B63773">
        <w:t xml:space="preserve"> </w:t>
      </w:r>
      <w:r w:rsidR="00B5726C" w:rsidRPr="004D235C">
        <w:t>Wherever possible</w:t>
      </w:r>
      <w:r w:rsidR="00B63773">
        <w:t>,</w:t>
      </w:r>
      <w:r w:rsidR="00B5726C" w:rsidRPr="004D235C">
        <w:t xml:space="preserve"> the accused </w:t>
      </w:r>
      <w:proofErr w:type="gramStart"/>
      <w:r w:rsidR="00B5726C" w:rsidRPr="004D235C">
        <w:t>should be given</w:t>
      </w:r>
      <w:proofErr w:type="gramEnd"/>
      <w:r w:rsidR="00B5726C" w:rsidRPr="004D235C">
        <w:t xml:space="preserve"> a full opportunity to answer the allegation and make representations about it. </w:t>
      </w:r>
      <w:r w:rsidR="00B63773">
        <w:t xml:space="preserve"> </w:t>
      </w:r>
      <w:r w:rsidR="00B5726C" w:rsidRPr="004D235C">
        <w:t>But</w:t>
      </w:r>
      <w:r w:rsidR="00B63773">
        <w:t>,</w:t>
      </w:r>
      <w:r w:rsidR="00B5726C" w:rsidRPr="004D235C">
        <w:t xml:space="preserve"> the process of recording the allegation and any supporting evidence, and reaching a judgement about whether it can be substantiated on the basis of all the information available, should continue even if that cannot be done or the accused does not cooperate. </w:t>
      </w:r>
      <w:r w:rsidR="00B63773">
        <w:t xml:space="preserve"> </w:t>
      </w:r>
      <w:r w:rsidR="00B5726C" w:rsidRPr="004D235C">
        <w:t xml:space="preserve">It may be difficult to reach a conclusion in those circumstances, and it may not be possible to apply any disciplinary sanctions if a person’s period of notice expires before the process is complete, but it is important to reach and record a conclusion wherever possible. </w:t>
      </w:r>
    </w:p>
    <w:p w:rsidR="00F777A5" w:rsidRPr="004D235C" w:rsidRDefault="00F777A5" w:rsidP="004D235C">
      <w:pPr>
        <w:pStyle w:val="Default"/>
      </w:pPr>
    </w:p>
    <w:p w:rsidR="00B5726C" w:rsidRDefault="00A863B1" w:rsidP="004D235C">
      <w:pPr>
        <w:pStyle w:val="Default"/>
      </w:pPr>
      <w:r>
        <w:t>170</w:t>
      </w:r>
      <w:r w:rsidR="00B5726C" w:rsidRPr="004D235C">
        <w:t>.</w:t>
      </w:r>
      <w:r w:rsidR="00B63773">
        <w:tab/>
      </w:r>
      <w:r w:rsidR="00B5726C" w:rsidRPr="004D235C">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w:t>
      </w:r>
      <w:r w:rsidR="00B63773">
        <w:t>-</w:t>
      </w:r>
      <w:r w:rsidR="00B5726C" w:rsidRPr="004D235C">
        <w:t xml:space="preserve">operate or resignation before the person’s notice period expires. </w:t>
      </w:r>
      <w:r w:rsidR="00B63773">
        <w:t xml:space="preserve"> </w:t>
      </w:r>
      <w:r w:rsidR="00B5726C" w:rsidRPr="004D235C">
        <w:t xml:space="preserve">Such an agreement will not prevent a thorough </w:t>
      </w:r>
      <w:r w:rsidR="008E47BE">
        <w:t>Police</w:t>
      </w:r>
      <w:r w:rsidR="00B5726C" w:rsidRPr="004D235C">
        <w:t xml:space="preserve"> investigation where that is appropriate. </w:t>
      </w:r>
    </w:p>
    <w:p w:rsidR="00F777A5" w:rsidRPr="004D235C" w:rsidRDefault="00F777A5" w:rsidP="004D235C">
      <w:pPr>
        <w:pStyle w:val="Default"/>
      </w:pPr>
    </w:p>
    <w:p w:rsidR="00B5726C" w:rsidRPr="004D235C" w:rsidRDefault="004A2D8C" w:rsidP="004D235C">
      <w:pPr>
        <w:pStyle w:val="Default"/>
      </w:pPr>
      <w:r w:rsidRPr="004D235C">
        <w:rPr>
          <w:b/>
          <w:bCs/>
        </w:rPr>
        <w:t>7.</w:t>
      </w:r>
      <w:r w:rsidRPr="004D235C">
        <w:rPr>
          <w:b/>
          <w:bCs/>
        </w:rPr>
        <w:tab/>
      </w:r>
      <w:bookmarkStart w:id="7" w:name="Record"/>
      <w:r w:rsidR="00FD08CE">
        <w:rPr>
          <w:b/>
          <w:bCs/>
        </w:rPr>
        <w:t>R</w:t>
      </w:r>
      <w:bookmarkEnd w:id="7"/>
      <w:r w:rsidR="00FD08CE">
        <w:rPr>
          <w:b/>
          <w:bCs/>
        </w:rPr>
        <w:t>ecord K</w:t>
      </w:r>
      <w:r w:rsidR="00B5726C" w:rsidRPr="004D235C">
        <w:rPr>
          <w:b/>
          <w:bCs/>
        </w:rPr>
        <w:t xml:space="preserve">eeping </w:t>
      </w:r>
    </w:p>
    <w:p w:rsidR="00F777A5" w:rsidRDefault="00F777A5" w:rsidP="004D235C">
      <w:pPr>
        <w:pStyle w:val="Default"/>
      </w:pPr>
    </w:p>
    <w:p w:rsidR="00B5726C" w:rsidRPr="004D235C" w:rsidRDefault="00F95D83" w:rsidP="004D235C">
      <w:pPr>
        <w:pStyle w:val="Default"/>
      </w:pPr>
      <w:r>
        <w:t>171</w:t>
      </w:r>
      <w:r w:rsidR="00B5726C" w:rsidRPr="004D235C">
        <w:t>.</w:t>
      </w:r>
      <w:r w:rsidR="00B63773">
        <w:tab/>
      </w:r>
      <w:r w:rsidR="00B5726C" w:rsidRPr="004D235C">
        <w:t xml:space="preserve">Details of allegations that </w:t>
      </w:r>
      <w:proofErr w:type="gramStart"/>
      <w:r w:rsidR="00B5726C" w:rsidRPr="004D235C">
        <w:t>are found</w:t>
      </w:r>
      <w:proofErr w:type="gramEnd"/>
      <w:r w:rsidR="00B5726C" w:rsidRPr="004D235C">
        <w:t xml:space="preserve"> to have been malicious should be removed from personnel records. </w:t>
      </w:r>
      <w:r w:rsidR="00B63773">
        <w:t xml:space="preserve"> </w:t>
      </w:r>
      <w:r w:rsidR="00B5726C" w:rsidRPr="004D235C">
        <w:t xml:space="preserve">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 </w:t>
      </w:r>
    </w:p>
    <w:p w:rsidR="00F777A5" w:rsidRDefault="00F777A5" w:rsidP="004D235C">
      <w:pPr>
        <w:pStyle w:val="Default"/>
      </w:pPr>
    </w:p>
    <w:p w:rsidR="00B5726C" w:rsidRDefault="00F95D83" w:rsidP="004D235C">
      <w:pPr>
        <w:pStyle w:val="Default"/>
      </w:pPr>
      <w:r>
        <w:t>172</w:t>
      </w:r>
      <w:r w:rsidR="00B5726C" w:rsidRPr="004D235C">
        <w:t xml:space="preserve">. </w:t>
      </w:r>
      <w:r w:rsidR="00B63773">
        <w:tab/>
      </w:r>
      <w:r w:rsidR="00B5726C" w:rsidRPr="004D235C">
        <w:t xml:space="preserve">The purpose of the record is to enable accurate information to </w:t>
      </w:r>
      <w:proofErr w:type="gramStart"/>
      <w:r w:rsidR="00B5726C" w:rsidRPr="004D235C">
        <w:t>be given</w:t>
      </w:r>
      <w:proofErr w:type="gramEnd"/>
      <w:r w:rsidR="00B5726C" w:rsidRPr="004D235C">
        <w:t xml:space="preserve"> in response to any future request for a reference, where appropriate. </w:t>
      </w:r>
      <w:r w:rsidR="00B63773">
        <w:t xml:space="preserve"> </w:t>
      </w:r>
      <w:r w:rsidR="00B5726C" w:rsidRPr="004D235C">
        <w:t xml:space="preserve">It will provide clarification in cases where future DBS checks reveal information from the </w:t>
      </w:r>
      <w:r w:rsidR="008E47BE">
        <w:t>Police</w:t>
      </w:r>
      <w:r w:rsidR="00B5726C" w:rsidRPr="004D235C">
        <w:t xml:space="preserve"> about an allegation that did not result in a criminal conviction and it will help to prevent unnecessary re-investigation if, as sometimes happens, an allegation re-surfaces after a period of time. </w:t>
      </w:r>
      <w:r w:rsidR="00B63773">
        <w:t xml:space="preserve"> </w:t>
      </w:r>
      <w:r w:rsidR="00B5726C" w:rsidRPr="004D235C">
        <w:t xml:space="preserve">The record </w:t>
      </w:r>
      <w:proofErr w:type="gramStart"/>
      <w:r w:rsidR="00B5726C" w:rsidRPr="004D235C">
        <w:t>should be retained</w:t>
      </w:r>
      <w:proofErr w:type="gramEnd"/>
      <w:r w:rsidR="00B5726C" w:rsidRPr="004D235C">
        <w:t xml:space="preserve"> at least until the accused has </w:t>
      </w:r>
      <w:r w:rsidR="00B5726C" w:rsidRPr="004D235C">
        <w:lastRenderedPageBreak/>
        <w:t xml:space="preserve">reached normal pension age or for a period of 10 years from the date of the allegation if that is longer. </w:t>
      </w:r>
    </w:p>
    <w:p w:rsidR="00F777A5" w:rsidRPr="004D235C" w:rsidRDefault="00F777A5" w:rsidP="004D235C">
      <w:pPr>
        <w:pStyle w:val="Default"/>
      </w:pPr>
    </w:p>
    <w:p w:rsidR="00B5726C" w:rsidRDefault="00F95D83" w:rsidP="004D235C">
      <w:pPr>
        <w:pStyle w:val="Default"/>
        <w:rPr>
          <w:position w:val="8"/>
          <w:vertAlign w:val="superscript"/>
        </w:rPr>
      </w:pPr>
      <w:r>
        <w:t>173</w:t>
      </w:r>
      <w:r w:rsidR="00B5726C" w:rsidRPr="004D235C">
        <w:t>.</w:t>
      </w:r>
      <w:r w:rsidR="00B63773">
        <w:tab/>
      </w:r>
      <w:r w:rsidR="00B5726C" w:rsidRPr="004D235C">
        <w:t>The Information Commissioner has published guidance on employment records in its Employment Practices Code and supplementary guidance, which provides some practical advice on record retention.</w:t>
      </w:r>
    </w:p>
    <w:p w:rsidR="00F777A5" w:rsidRPr="004D235C" w:rsidRDefault="00F777A5" w:rsidP="004D235C">
      <w:pPr>
        <w:pStyle w:val="Default"/>
      </w:pPr>
    </w:p>
    <w:p w:rsidR="00B5726C" w:rsidRPr="004D235C" w:rsidRDefault="004A2D8C" w:rsidP="004D235C">
      <w:pPr>
        <w:pStyle w:val="Default"/>
      </w:pPr>
      <w:r w:rsidRPr="004D235C">
        <w:rPr>
          <w:b/>
          <w:bCs/>
        </w:rPr>
        <w:t>8.</w:t>
      </w:r>
      <w:r w:rsidRPr="004D235C">
        <w:rPr>
          <w:b/>
          <w:bCs/>
        </w:rPr>
        <w:tab/>
      </w:r>
      <w:bookmarkStart w:id="8" w:name="References"/>
      <w:r w:rsidR="00B5726C" w:rsidRPr="004D235C">
        <w:rPr>
          <w:b/>
          <w:bCs/>
        </w:rPr>
        <w:t>R</w:t>
      </w:r>
      <w:bookmarkEnd w:id="8"/>
      <w:r w:rsidR="00B5726C" w:rsidRPr="004D235C">
        <w:rPr>
          <w:b/>
          <w:bCs/>
        </w:rPr>
        <w:t xml:space="preserve">eferences </w:t>
      </w:r>
    </w:p>
    <w:p w:rsidR="00F777A5" w:rsidRDefault="00F777A5" w:rsidP="004D235C">
      <w:pPr>
        <w:pStyle w:val="Default"/>
      </w:pPr>
    </w:p>
    <w:p w:rsidR="00B5726C" w:rsidRPr="004D235C" w:rsidRDefault="00F95D83" w:rsidP="004D235C">
      <w:pPr>
        <w:pStyle w:val="Default"/>
      </w:pPr>
      <w:r>
        <w:t>174</w:t>
      </w:r>
      <w:r w:rsidR="00B5726C" w:rsidRPr="004D235C">
        <w:t>.</w:t>
      </w:r>
      <w:r w:rsidR="00B63773">
        <w:tab/>
      </w:r>
      <w:r w:rsidR="00B5726C" w:rsidRPr="004D235C">
        <w:t xml:space="preserve">Cases in which an allegation was proven </w:t>
      </w:r>
      <w:proofErr w:type="gramStart"/>
      <w:r w:rsidR="00B5726C" w:rsidRPr="004D235C">
        <w:t>to be false</w:t>
      </w:r>
      <w:proofErr w:type="gramEnd"/>
      <w:r w:rsidR="00B5726C" w:rsidRPr="004D235C">
        <w:t xml:space="preserve">, unsubstantiated or malicious should not be included in employer references. </w:t>
      </w:r>
      <w:r w:rsidR="00B63773">
        <w:t xml:space="preserve"> </w:t>
      </w:r>
      <w:r w:rsidR="00B5726C" w:rsidRPr="004D235C">
        <w:t xml:space="preserve">A history of repeated concerns or </w:t>
      </w:r>
      <w:proofErr w:type="gramStart"/>
      <w:r w:rsidR="00B5726C" w:rsidRPr="004D235C">
        <w:t>allegations which have all been found to be false, unsubstantiated or malicious</w:t>
      </w:r>
      <w:proofErr w:type="gramEnd"/>
      <w:r w:rsidR="00B5726C" w:rsidRPr="004D235C">
        <w:t xml:space="preserve"> should also not be included in any reference. </w:t>
      </w:r>
    </w:p>
    <w:p w:rsidR="00B5726C" w:rsidRPr="004D235C" w:rsidRDefault="00B5726C" w:rsidP="004D235C">
      <w:pPr>
        <w:pStyle w:val="Default"/>
      </w:pPr>
    </w:p>
    <w:p w:rsidR="00B5726C" w:rsidRPr="004D235C" w:rsidRDefault="004A2D8C" w:rsidP="004D235C">
      <w:pPr>
        <w:pStyle w:val="Default"/>
      </w:pPr>
      <w:r w:rsidRPr="004D235C">
        <w:rPr>
          <w:b/>
          <w:bCs/>
        </w:rPr>
        <w:t>9.</w:t>
      </w:r>
      <w:r w:rsidRPr="004D235C">
        <w:rPr>
          <w:b/>
          <w:bCs/>
        </w:rPr>
        <w:tab/>
      </w:r>
      <w:bookmarkStart w:id="9" w:name="Timescales"/>
      <w:r w:rsidR="00B5726C" w:rsidRPr="004D235C">
        <w:rPr>
          <w:b/>
          <w:bCs/>
        </w:rPr>
        <w:t>T</w:t>
      </w:r>
      <w:bookmarkEnd w:id="9"/>
      <w:r w:rsidR="00B5726C" w:rsidRPr="004D235C">
        <w:rPr>
          <w:b/>
          <w:bCs/>
        </w:rPr>
        <w:t xml:space="preserve">imescales </w:t>
      </w:r>
    </w:p>
    <w:p w:rsidR="00F777A5" w:rsidRDefault="00F777A5" w:rsidP="004D235C">
      <w:pPr>
        <w:pStyle w:val="Default"/>
      </w:pPr>
    </w:p>
    <w:p w:rsidR="00B5726C" w:rsidRPr="004D235C" w:rsidRDefault="00F95D83" w:rsidP="004D235C">
      <w:pPr>
        <w:pStyle w:val="Default"/>
      </w:pPr>
      <w:r>
        <w:t>175</w:t>
      </w:r>
      <w:r w:rsidR="00B5726C" w:rsidRPr="004D235C">
        <w:t xml:space="preserve">. </w:t>
      </w:r>
      <w:r w:rsidR="00991400">
        <w:tab/>
        <w:t>I</w:t>
      </w:r>
      <w:r w:rsidR="00B5726C" w:rsidRPr="004D235C">
        <w:t xml:space="preserve">t is in everyone’s interest to resolve cases as quickly as possible consistent with a fair and thorough investigation. </w:t>
      </w:r>
      <w:r w:rsidR="00991400">
        <w:t xml:space="preserve"> </w:t>
      </w:r>
      <w:r w:rsidR="00B5726C" w:rsidRPr="004D235C">
        <w:t xml:space="preserve">All allegations </w:t>
      </w:r>
      <w:proofErr w:type="gramStart"/>
      <w:r w:rsidR="00B5726C" w:rsidRPr="004D235C">
        <w:t>should be investigated</w:t>
      </w:r>
      <w:proofErr w:type="gramEnd"/>
      <w:r w:rsidR="00B5726C" w:rsidRPr="004D235C">
        <w:t xml:space="preserve"> as a priority to avoid any delay.</w:t>
      </w:r>
      <w:r w:rsidR="00991400">
        <w:t xml:space="preserve"> </w:t>
      </w:r>
      <w:r w:rsidR="00B5726C" w:rsidRPr="004D235C">
        <w:t xml:space="preserve"> Target timescales are shown below: the time taken to investigate and resolve individual cases depends on a variety of factors including the nature, seriousness and complexity of the allegation, but these targets should be achieved in all but truly exceptional cases.</w:t>
      </w:r>
      <w:r w:rsidR="00991400">
        <w:t xml:space="preserve"> </w:t>
      </w:r>
      <w:r w:rsidR="00B5726C" w:rsidRPr="004D235C">
        <w:t xml:space="preserve"> It </w:t>
      </w:r>
      <w:proofErr w:type="gramStart"/>
      <w:r w:rsidR="00B5726C" w:rsidRPr="004D235C">
        <w:t>is expected</w:t>
      </w:r>
      <w:proofErr w:type="gramEnd"/>
      <w:r w:rsidR="00B5726C" w:rsidRPr="004D235C">
        <w:t xml:space="preserve"> that 80 per cent of cases should be resolved within </w:t>
      </w:r>
      <w:r w:rsidR="00991400">
        <w:t>1</w:t>
      </w:r>
      <w:r w:rsidR="00B5726C" w:rsidRPr="004D235C">
        <w:t xml:space="preserve"> month, 90 per cent within </w:t>
      </w:r>
      <w:r w:rsidR="00991400">
        <w:t>3</w:t>
      </w:r>
      <w:r w:rsidR="00B5726C" w:rsidRPr="004D235C">
        <w:t xml:space="preserve"> months, and all but the most exceptional cases should be completed within 12 months. </w:t>
      </w:r>
    </w:p>
    <w:p w:rsidR="00F777A5" w:rsidRDefault="00F777A5" w:rsidP="004D235C">
      <w:pPr>
        <w:pStyle w:val="Default"/>
      </w:pPr>
    </w:p>
    <w:p w:rsidR="00B5726C" w:rsidRPr="004D235C" w:rsidRDefault="00F95D83" w:rsidP="004D235C">
      <w:pPr>
        <w:pStyle w:val="Default"/>
      </w:pPr>
      <w:r>
        <w:t>176</w:t>
      </w:r>
      <w:r w:rsidR="00B5726C" w:rsidRPr="004D235C">
        <w:t>.</w:t>
      </w:r>
      <w:r w:rsidR="00991400">
        <w:tab/>
      </w:r>
      <w:r w:rsidR="00B5726C" w:rsidRPr="004D235C">
        <w:t xml:space="preserve">For those cases where it is clear immediately that the allegation is unsubstantiated or malicious, they should be resolved within </w:t>
      </w:r>
      <w:r w:rsidR="00991400">
        <w:t>1</w:t>
      </w:r>
      <w:r w:rsidR="00B5726C" w:rsidRPr="004D235C">
        <w:t xml:space="preserve"> week. </w:t>
      </w:r>
      <w:r w:rsidR="00F777A5">
        <w:t xml:space="preserve"> </w:t>
      </w:r>
      <w:r w:rsidR="00B5726C" w:rsidRPr="004D235C">
        <w:t xml:space="preserve">Where the initial consideration decides that the allegation does not involve a possible criminal offence it will be for the employer to deal with it, although if there are concerns about child protection, the employer should discuss them with the </w:t>
      </w:r>
      <w:r w:rsidR="008E47BE">
        <w:t>Designated Officer</w:t>
      </w:r>
      <w:r w:rsidR="00B5726C" w:rsidRPr="004D235C">
        <w:t xml:space="preserve">(s). </w:t>
      </w:r>
      <w:r w:rsidR="00991400">
        <w:t xml:space="preserve"> </w:t>
      </w:r>
      <w:r w:rsidR="00B5726C" w:rsidRPr="004D235C">
        <w:t xml:space="preserve">In such cases, if the nature of the allegation does not require formal disciplinary action, the employer should institute appropriate action within </w:t>
      </w:r>
      <w:r w:rsidR="00991400">
        <w:t>3</w:t>
      </w:r>
      <w:r w:rsidR="00B5726C" w:rsidRPr="004D235C">
        <w:t xml:space="preserve"> working days. </w:t>
      </w:r>
      <w:r w:rsidR="00F777A5">
        <w:t xml:space="preserve"> </w:t>
      </w:r>
      <w:r w:rsidR="00B5726C" w:rsidRPr="004D235C">
        <w:t xml:space="preserve">If a disciplinary hearing is required and </w:t>
      </w:r>
      <w:proofErr w:type="gramStart"/>
      <w:r w:rsidR="00B5726C" w:rsidRPr="004D235C">
        <w:t>can be held</w:t>
      </w:r>
      <w:proofErr w:type="gramEnd"/>
      <w:r w:rsidR="00B5726C" w:rsidRPr="004D235C">
        <w:t xml:space="preserve"> without further investigation, the hearing should be held within 15 working days. </w:t>
      </w:r>
    </w:p>
    <w:p w:rsidR="00F777A5" w:rsidRDefault="00F777A5" w:rsidP="004D235C">
      <w:pPr>
        <w:pStyle w:val="Default"/>
        <w:rPr>
          <w:b/>
        </w:rPr>
      </w:pPr>
    </w:p>
    <w:p w:rsidR="00B5726C" w:rsidRPr="004D235C" w:rsidRDefault="004A2D8C" w:rsidP="004D235C">
      <w:pPr>
        <w:pStyle w:val="Default"/>
        <w:rPr>
          <w:b/>
        </w:rPr>
      </w:pPr>
      <w:r w:rsidRPr="004D235C">
        <w:rPr>
          <w:b/>
        </w:rPr>
        <w:t xml:space="preserve">Note:  </w:t>
      </w:r>
      <w:r w:rsidR="007359A8" w:rsidRPr="004D235C">
        <w:rPr>
          <w:b/>
        </w:rPr>
        <w:t>Although</w:t>
      </w:r>
      <w:r w:rsidRPr="004D235C">
        <w:rPr>
          <w:b/>
        </w:rPr>
        <w:t xml:space="preserve"> these are guidelines, disciplinary policies will also have timescales </w:t>
      </w:r>
      <w:proofErr w:type="gramStart"/>
      <w:r w:rsidRPr="004D235C">
        <w:rPr>
          <w:b/>
        </w:rPr>
        <w:t>with regards to</w:t>
      </w:r>
      <w:proofErr w:type="gramEnd"/>
      <w:r w:rsidRPr="004D235C">
        <w:rPr>
          <w:b/>
        </w:rPr>
        <w:t xml:space="preserve"> setting up hearings and providing notice which should be adhered to.</w:t>
      </w:r>
    </w:p>
    <w:p w:rsidR="004A2D8C" w:rsidRPr="004D235C" w:rsidRDefault="004A2D8C" w:rsidP="004D235C">
      <w:pPr>
        <w:pStyle w:val="Default"/>
      </w:pPr>
    </w:p>
    <w:p w:rsidR="00B5726C" w:rsidRPr="004D235C" w:rsidRDefault="007359A8" w:rsidP="004D235C">
      <w:pPr>
        <w:pStyle w:val="Default"/>
      </w:pPr>
      <w:r w:rsidRPr="004D235C">
        <w:rPr>
          <w:b/>
          <w:bCs/>
        </w:rPr>
        <w:t>10.</w:t>
      </w:r>
      <w:r w:rsidRPr="004D235C">
        <w:rPr>
          <w:b/>
          <w:bCs/>
        </w:rPr>
        <w:tab/>
      </w:r>
      <w:bookmarkStart w:id="10" w:name="Oversight"/>
      <w:r w:rsidR="00B5726C" w:rsidRPr="004D235C">
        <w:rPr>
          <w:b/>
          <w:bCs/>
        </w:rPr>
        <w:t>O</w:t>
      </w:r>
      <w:bookmarkEnd w:id="10"/>
      <w:r w:rsidR="00B5726C" w:rsidRPr="004D235C">
        <w:rPr>
          <w:b/>
          <w:bCs/>
        </w:rPr>
        <w:t xml:space="preserve">versight and </w:t>
      </w:r>
      <w:r w:rsidR="00FD08CE">
        <w:rPr>
          <w:b/>
          <w:bCs/>
        </w:rPr>
        <w:t>M</w:t>
      </w:r>
      <w:r w:rsidR="00B5726C" w:rsidRPr="004D235C">
        <w:rPr>
          <w:b/>
          <w:bCs/>
        </w:rPr>
        <w:t xml:space="preserve">onitoring </w:t>
      </w:r>
    </w:p>
    <w:p w:rsidR="00F777A5" w:rsidRDefault="00F777A5" w:rsidP="004D235C">
      <w:pPr>
        <w:pStyle w:val="Default"/>
      </w:pPr>
    </w:p>
    <w:p w:rsidR="00B5726C" w:rsidRPr="004D235C" w:rsidRDefault="00F95D83" w:rsidP="004D235C">
      <w:pPr>
        <w:pStyle w:val="Default"/>
      </w:pPr>
      <w:r>
        <w:t>177</w:t>
      </w:r>
      <w:r w:rsidR="00B5726C" w:rsidRPr="004D235C">
        <w:t>.</w:t>
      </w:r>
      <w:r w:rsidR="00991400">
        <w:tab/>
      </w:r>
      <w:r w:rsidR="00B5726C" w:rsidRPr="004D235C">
        <w:t xml:space="preserve">The </w:t>
      </w:r>
      <w:r w:rsidR="008E47BE">
        <w:t>Designated Officer</w:t>
      </w:r>
      <w:r w:rsidR="00B5726C" w:rsidRPr="004D235C">
        <w:t>(s) has overall responsibility for oversight of the procedures for dealing with allegations; for resolving any inter-agency issues; and for liaison with the Local Safeguarding Children Board (LSCB) on the subject.</w:t>
      </w:r>
      <w:r w:rsidR="00991400">
        <w:t xml:space="preserve"> </w:t>
      </w:r>
      <w:r w:rsidR="00B5726C" w:rsidRPr="004D235C">
        <w:t xml:space="preserve"> The </w:t>
      </w:r>
      <w:r w:rsidR="008E47BE">
        <w:t>Designated Officer</w:t>
      </w:r>
      <w:r w:rsidR="00B5726C" w:rsidRPr="004D235C">
        <w:t xml:space="preserve">(s) will provide advice and guidance to the </w:t>
      </w:r>
      <w:r w:rsidR="00991400">
        <w:t>C</w:t>
      </w:r>
      <w:r w:rsidR="00B5726C" w:rsidRPr="004D235C">
        <w:t xml:space="preserve">ase </w:t>
      </w:r>
      <w:r w:rsidR="00991400">
        <w:t>M</w:t>
      </w:r>
      <w:r w:rsidR="00B5726C" w:rsidRPr="004D235C">
        <w:t xml:space="preserve">anager, in addition to liaising with the </w:t>
      </w:r>
      <w:r w:rsidR="008E47BE">
        <w:t>Police</w:t>
      </w:r>
      <w:r w:rsidR="00B5726C" w:rsidRPr="004D235C">
        <w:t xml:space="preserve"> and other agencies, and monitoring the progress of cases to ensure that they </w:t>
      </w:r>
      <w:proofErr w:type="gramStart"/>
      <w:r w:rsidR="00B5726C" w:rsidRPr="004D235C">
        <w:t>are dealt with</w:t>
      </w:r>
      <w:proofErr w:type="gramEnd"/>
      <w:r w:rsidR="00B5726C" w:rsidRPr="004D235C">
        <w:t xml:space="preserve"> as quickly as possible consistent with a thorough and fair process.</w:t>
      </w:r>
      <w:r w:rsidR="00991400">
        <w:t xml:space="preserve"> </w:t>
      </w:r>
      <w:r w:rsidR="00B5726C" w:rsidRPr="004D235C">
        <w:t xml:space="preserve"> Reviews </w:t>
      </w:r>
      <w:proofErr w:type="gramStart"/>
      <w:r w:rsidR="00B5726C" w:rsidRPr="004D235C">
        <w:t>should be conducted</w:t>
      </w:r>
      <w:proofErr w:type="gramEnd"/>
      <w:r w:rsidR="00B5726C" w:rsidRPr="004D235C">
        <w:t xml:space="preserve"> at fortnightly or monthly intervals, depending on the complexity of the case. </w:t>
      </w:r>
    </w:p>
    <w:p w:rsidR="00F777A5" w:rsidRDefault="00F777A5" w:rsidP="004D235C">
      <w:pPr>
        <w:pStyle w:val="Default"/>
      </w:pPr>
    </w:p>
    <w:p w:rsidR="00B5726C" w:rsidRDefault="00F95D83" w:rsidP="004D235C">
      <w:pPr>
        <w:pStyle w:val="Default"/>
      </w:pPr>
      <w:r>
        <w:t>178</w:t>
      </w:r>
      <w:r w:rsidR="00B5726C" w:rsidRPr="004D235C">
        <w:t>.</w:t>
      </w:r>
      <w:r w:rsidR="00991400">
        <w:tab/>
      </w:r>
      <w:r w:rsidR="008E47BE">
        <w:t>Police</w:t>
      </w:r>
      <w:r w:rsidR="00B5726C" w:rsidRPr="004D235C">
        <w:t xml:space="preserve"> forces should also identify officers who will be responsible </w:t>
      </w:r>
      <w:proofErr w:type="gramStart"/>
      <w:r w:rsidR="00B5726C" w:rsidRPr="004D235C">
        <w:t>for</w:t>
      </w:r>
      <w:proofErr w:type="gramEnd"/>
      <w:r w:rsidR="00B5726C" w:rsidRPr="004D235C">
        <w:t xml:space="preserve">: </w:t>
      </w:r>
    </w:p>
    <w:p w:rsidR="00F777A5" w:rsidRPr="004D235C" w:rsidRDefault="00F777A5" w:rsidP="004D235C">
      <w:pPr>
        <w:pStyle w:val="Default"/>
      </w:pPr>
    </w:p>
    <w:p w:rsidR="00B5726C" w:rsidRDefault="00B5726C" w:rsidP="00F777A5">
      <w:pPr>
        <w:pStyle w:val="Default"/>
        <w:tabs>
          <w:tab w:val="left" w:pos="360"/>
        </w:tabs>
      </w:pPr>
      <w:r w:rsidRPr="004D235C">
        <w:t xml:space="preserve">• </w:t>
      </w:r>
      <w:r w:rsidR="00F777A5">
        <w:tab/>
      </w:r>
      <w:r w:rsidRPr="004D235C">
        <w:t xml:space="preserve">liaising with the </w:t>
      </w:r>
      <w:r w:rsidR="008E47BE">
        <w:t>Designated Officer</w:t>
      </w:r>
      <w:r w:rsidRPr="004D235C">
        <w:t xml:space="preserve">(s); </w:t>
      </w:r>
    </w:p>
    <w:p w:rsidR="00F777A5" w:rsidRPr="004D235C" w:rsidRDefault="00F777A5" w:rsidP="00F777A5">
      <w:pPr>
        <w:pStyle w:val="Default"/>
        <w:tabs>
          <w:tab w:val="left" w:pos="360"/>
        </w:tabs>
      </w:pPr>
    </w:p>
    <w:p w:rsidR="00B5726C" w:rsidRDefault="00B5726C" w:rsidP="00F777A5">
      <w:pPr>
        <w:pStyle w:val="Default"/>
        <w:tabs>
          <w:tab w:val="left" w:pos="360"/>
        </w:tabs>
      </w:pPr>
      <w:r w:rsidRPr="004D235C">
        <w:t xml:space="preserve">• </w:t>
      </w:r>
      <w:r w:rsidR="00F777A5">
        <w:tab/>
      </w:r>
      <w:r w:rsidRPr="004D235C">
        <w:t xml:space="preserve">taking part in the strategy discussion or initial evaluation; </w:t>
      </w:r>
    </w:p>
    <w:p w:rsidR="00F777A5" w:rsidRPr="004D235C" w:rsidRDefault="00F777A5" w:rsidP="00F777A5">
      <w:pPr>
        <w:pStyle w:val="Default"/>
        <w:tabs>
          <w:tab w:val="left" w:pos="360"/>
        </w:tabs>
      </w:pPr>
    </w:p>
    <w:p w:rsidR="00B5726C" w:rsidRDefault="00B5726C" w:rsidP="00F777A5">
      <w:pPr>
        <w:pStyle w:val="Default"/>
        <w:tabs>
          <w:tab w:val="left" w:pos="360"/>
        </w:tabs>
      </w:pPr>
      <w:r w:rsidRPr="004D235C">
        <w:t xml:space="preserve">• </w:t>
      </w:r>
      <w:r w:rsidR="00F777A5">
        <w:tab/>
      </w:r>
      <w:proofErr w:type="gramStart"/>
      <w:r w:rsidRPr="004D235C">
        <w:t>subsequently</w:t>
      </w:r>
      <w:proofErr w:type="gramEnd"/>
      <w:r w:rsidRPr="004D235C">
        <w:t xml:space="preserve"> reviewing the progress of those cases in which there is a </w:t>
      </w:r>
      <w:r w:rsidR="008E47BE">
        <w:t>Police</w:t>
      </w:r>
      <w:r w:rsidRPr="004D235C">
        <w:t xml:space="preserve"> </w:t>
      </w:r>
      <w:r w:rsidR="00F777A5">
        <w:tab/>
      </w:r>
      <w:r w:rsidRPr="004D235C">
        <w:t xml:space="preserve">investigation; and </w:t>
      </w:r>
    </w:p>
    <w:p w:rsidR="00F777A5" w:rsidRPr="004D235C" w:rsidRDefault="00F777A5" w:rsidP="00F777A5">
      <w:pPr>
        <w:pStyle w:val="Default"/>
        <w:tabs>
          <w:tab w:val="left" w:pos="360"/>
        </w:tabs>
      </w:pPr>
    </w:p>
    <w:p w:rsidR="00B5726C" w:rsidRPr="004D235C" w:rsidRDefault="00B5726C" w:rsidP="00F777A5">
      <w:pPr>
        <w:pStyle w:val="Default"/>
        <w:tabs>
          <w:tab w:val="left" w:pos="360"/>
        </w:tabs>
      </w:pPr>
      <w:r w:rsidRPr="004D235C">
        <w:t xml:space="preserve">• </w:t>
      </w:r>
      <w:r w:rsidR="00F777A5">
        <w:tab/>
      </w:r>
      <w:r w:rsidRPr="004D235C">
        <w:t xml:space="preserve">sharing information on completion of the investigation or any prosecution. </w:t>
      </w:r>
    </w:p>
    <w:p w:rsidR="00B5726C" w:rsidRPr="004D235C" w:rsidRDefault="00B5726C" w:rsidP="004D235C">
      <w:pPr>
        <w:pStyle w:val="Default"/>
      </w:pPr>
    </w:p>
    <w:p w:rsidR="00B5726C" w:rsidRDefault="00F95D83" w:rsidP="004D235C">
      <w:pPr>
        <w:pStyle w:val="Default"/>
      </w:pPr>
      <w:r>
        <w:t>179</w:t>
      </w:r>
      <w:r w:rsidR="00B5726C" w:rsidRPr="004D235C">
        <w:t>.</w:t>
      </w:r>
      <w:r w:rsidR="00991400">
        <w:tab/>
      </w:r>
      <w:r w:rsidR="00B5726C" w:rsidRPr="004D235C">
        <w:t xml:space="preserve">If the strategy discussion or initial assessment decides that a </w:t>
      </w:r>
      <w:r w:rsidR="008E47BE">
        <w:t>Police</w:t>
      </w:r>
      <w:r w:rsidR="00B5726C" w:rsidRPr="004D235C">
        <w:t xml:space="preserve"> investigation is required, the </w:t>
      </w:r>
      <w:r w:rsidR="008E47BE">
        <w:t>Police</w:t>
      </w:r>
      <w:r w:rsidR="00B5726C" w:rsidRPr="004D235C">
        <w:t xml:space="preserve"> should also set a target date for reviewing the progress of the investigation and consulting the Crown Prosecution Service (CPS) about whether to: charge the individual; continue to investigate; or close the investigation. </w:t>
      </w:r>
      <w:r w:rsidR="00991400">
        <w:t xml:space="preserve"> </w:t>
      </w:r>
      <w:r w:rsidR="00B5726C" w:rsidRPr="004D235C">
        <w:t xml:space="preserve">Wherever possible, that review should take place no later than </w:t>
      </w:r>
      <w:r w:rsidR="00991400">
        <w:t>4</w:t>
      </w:r>
      <w:r w:rsidR="00B5726C" w:rsidRPr="004D235C">
        <w:t xml:space="preserve"> weeks after the initial evaluation. </w:t>
      </w:r>
      <w:r w:rsidR="00F777A5">
        <w:t xml:space="preserve"> </w:t>
      </w:r>
      <w:r w:rsidR="00B5726C" w:rsidRPr="004D235C">
        <w:t xml:space="preserve">Dates for subsequent reviews, ideally at fortnightly intervals, should be set at the meeting if the investigation continues. </w:t>
      </w:r>
    </w:p>
    <w:p w:rsidR="00F777A5" w:rsidRPr="004D235C" w:rsidRDefault="00F777A5" w:rsidP="004D235C">
      <w:pPr>
        <w:pStyle w:val="Default"/>
      </w:pPr>
    </w:p>
    <w:p w:rsidR="00B5726C" w:rsidRPr="004D235C" w:rsidRDefault="007359A8" w:rsidP="004D235C">
      <w:pPr>
        <w:pStyle w:val="Default"/>
      </w:pPr>
      <w:r w:rsidRPr="004D235C">
        <w:rPr>
          <w:b/>
          <w:bCs/>
        </w:rPr>
        <w:t>11.</w:t>
      </w:r>
      <w:r w:rsidRPr="004D235C">
        <w:rPr>
          <w:b/>
          <w:bCs/>
        </w:rPr>
        <w:tab/>
      </w:r>
      <w:bookmarkStart w:id="11" w:name="Suspension"/>
      <w:r w:rsidR="00B5726C" w:rsidRPr="004D235C">
        <w:rPr>
          <w:b/>
          <w:bCs/>
        </w:rPr>
        <w:t>S</w:t>
      </w:r>
      <w:bookmarkEnd w:id="11"/>
      <w:r w:rsidR="00B5726C" w:rsidRPr="004D235C">
        <w:rPr>
          <w:b/>
          <w:bCs/>
        </w:rPr>
        <w:t xml:space="preserve">uspension </w:t>
      </w:r>
    </w:p>
    <w:p w:rsidR="00F777A5" w:rsidRDefault="00F777A5" w:rsidP="004D235C">
      <w:pPr>
        <w:pStyle w:val="Default"/>
      </w:pPr>
    </w:p>
    <w:p w:rsidR="00B5726C" w:rsidRDefault="00F95D83" w:rsidP="004D235C">
      <w:pPr>
        <w:pStyle w:val="Default"/>
      </w:pPr>
      <w:r>
        <w:t>180</w:t>
      </w:r>
      <w:r w:rsidR="00B5726C" w:rsidRPr="004D235C">
        <w:t xml:space="preserve">. </w:t>
      </w:r>
      <w:r w:rsidR="00F777A5">
        <w:t xml:space="preserve"> </w:t>
      </w:r>
      <w:r w:rsidR="00991400">
        <w:tab/>
      </w:r>
      <w:r w:rsidR="00B5726C" w:rsidRPr="004D235C">
        <w:t xml:space="preserve">The possible risk of harm to children posed by an accused person should be evaluated and managed in respect of the </w:t>
      </w:r>
      <w:proofErr w:type="gramStart"/>
      <w:r w:rsidR="00B5726C" w:rsidRPr="004D235C">
        <w:t>child(</w:t>
      </w:r>
      <w:proofErr w:type="spellStart"/>
      <w:proofErr w:type="gramEnd"/>
      <w:r w:rsidR="00B5726C" w:rsidRPr="004D235C">
        <w:t>ren</w:t>
      </w:r>
      <w:proofErr w:type="spellEnd"/>
      <w:r w:rsidR="00B5726C" w:rsidRPr="004D235C">
        <w:t xml:space="preserve">) involved in the allegations. </w:t>
      </w:r>
      <w:r w:rsidR="00991400">
        <w:t xml:space="preserve"> </w:t>
      </w:r>
      <w:r w:rsidR="00B5726C" w:rsidRPr="004D235C">
        <w:t xml:space="preserve">In some rare cases that will require the </w:t>
      </w:r>
      <w:r w:rsidR="00991400">
        <w:t>C</w:t>
      </w:r>
      <w:r w:rsidR="00B5726C" w:rsidRPr="004D235C">
        <w:t xml:space="preserve">ase </w:t>
      </w:r>
      <w:r w:rsidR="00991400">
        <w:t>M</w:t>
      </w:r>
      <w:r w:rsidR="00B5726C" w:rsidRPr="004D235C">
        <w:t xml:space="preserve">anager to consider suspending the accused until the case is resolved. </w:t>
      </w:r>
      <w:r w:rsidR="00991400">
        <w:t xml:space="preserve"> </w:t>
      </w:r>
      <w:r w:rsidR="00B5726C" w:rsidRPr="004D235C">
        <w:t xml:space="preserve">Suspension should not be an automatic response when an allegation </w:t>
      </w:r>
      <w:proofErr w:type="gramStart"/>
      <w:r w:rsidR="00B5726C" w:rsidRPr="004D235C">
        <w:t>is reported</w:t>
      </w:r>
      <w:proofErr w:type="gramEnd"/>
      <w:r w:rsidR="00B5726C" w:rsidRPr="004D235C">
        <w:t xml:space="preserve">; all options to avoid suspension should be considered prior to taking that step. </w:t>
      </w:r>
      <w:r w:rsidR="00991400">
        <w:t xml:space="preserve"> </w:t>
      </w:r>
      <w:r w:rsidR="00B5726C" w:rsidRPr="004D235C">
        <w:t xml:space="preserve">If the </w:t>
      </w:r>
      <w:r w:rsidR="00991400">
        <w:t>C</w:t>
      </w:r>
      <w:r w:rsidR="00B5726C" w:rsidRPr="004D235C">
        <w:t xml:space="preserve">ase </w:t>
      </w:r>
      <w:r w:rsidR="00991400">
        <w:t>M</w:t>
      </w:r>
      <w:r w:rsidR="00B5726C" w:rsidRPr="004D235C">
        <w:t xml:space="preserve">anager is concerned about the welfare of other children in the community or the teacher’s family, those concerns </w:t>
      </w:r>
      <w:proofErr w:type="gramStart"/>
      <w:r w:rsidR="00B5726C" w:rsidRPr="004D235C">
        <w:t>should be reported</w:t>
      </w:r>
      <w:proofErr w:type="gramEnd"/>
      <w:r w:rsidR="00B5726C" w:rsidRPr="004D235C">
        <w:t xml:space="preserve"> to the </w:t>
      </w:r>
      <w:r w:rsidR="008E47BE">
        <w:t>Designated Officer</w:t>
      </w:r>
      <w:r w:rsidR="00B5726C" w:rsidRPr="004D235C">
        <w:t xml:space="preserve">(s) or </w:t>
      </w:r>
      <w:r w:rsidR="008E47BE">
        <w:t>Police</w:t>
      </w:r>
      <w:r w:rsidR="00B5726C" w:rsidRPr="004D235C">
        <w:t>.</w:t>
      </w:r>
      <w:r w:rsidR="00991400">
        <w:t xml:space="preserve"> </w:t>
      </w:r>
      <w:r w:rsidR="00B5726C" w:rsidRPr="004D235C">
        <w:t xml:space="preserve"> </w:t>
      </w:r>
      <w:proofErr w:type="gramStart"/>
      <w:r w:rsidR="00B5726C" w:rsidRPr="004D235C">
        <w:t>But</w:t>
      </w:r>
      <w:proofErr w:type="gramEnd"/>
      <w:r w:rsidR="00B5726C" w:rsidRPr="004D235C">
        <w:t xml:space="preserve"> suspension is highly unlikely to be justified on the basis of such concerns alone. </w:t>
      </w:r>
    </w:p>
    <w:p w:rsidR="00F777A5" w:rsidRPr="004D235C" w:rsidRDefault="00F777A5" w:rsidP="004D235C">
      <w:pPr>
        <w:pStyle w:val="Default"/>
      </w:pPr>
    </w:p>
    <w:p w:rsidR="00B5726C" w:rsidRPr="004D235C" w:rsidRDefault="00F95D83" w:rsidP="004D235C">
      <w:pPr>
        <w:pStyle w:val="Default"/>
      </w:pPr>
      <w:r>
        <w:t>181</w:t>
      </w:r>
      <w:r w:rsidR="00B5726C" w:rsidRPr="004D235C">
        <w:t>.</w:t>
      </w:r>
      <w:r w:rsidR="00991400">
        <w:tab/>
      </w:r>
      <w:r w:rsidR="00B5726C" w:rsidRPr="004D235C">
        <w:t xml:space="preserve">Suspension should be considered only in a case where there is cause to suspect a child or other children at the </w:t>
      </w:r>
      <w:proofErr w:type="gramStart"/>
      <w:r w:rsidR="00B5726C" w:rsidRPr="004D235C">
        <w:t>school or college is/are at risk of harm</w:t>
      </w:r>
      <w:proofErr w:type="gramEnd"/>
      <w:r w:rsidR="00B5726C" w:rsidRPr="004D235C">
        <w:t xml:space="preserve"> or the case is so serious that it might be grounds for dismissal.</w:t>
      </w:r>
      <w:r w:rsidR="00991400">
        <w:t xml:space="preserve"> </w:t>
      </w:r>
      <w:r w:rsidR="00B5726C" w:rsidRPr="004D235C">
        <w:t xml:space="preserve"> However, a person </w:t>
      </w:r>
      <w:proofErr w:type="gramStart"/>
      <w:r w:rsidR="00B5726C" w:rsidRPr="004D235C">
        <w:t>should not be suspended</w:t>
      </w:r>
      <w:proofErr w:type="gramEnd"/>
      <w:r w:rsidR="00B5726C" w:rsidRPr="004D235C">
        <w:t xml:space="preserve"> automatically: the </w:t>
      </w:r>
      <w:r w:rsidR="00991400">
        <w:t>C</w:t>
      </w:r>
      <w:r w:rsidR="00B5726C" w:rsidRPr="004D235C">
        <w:t xml:space="preserve">ase </w:t>
      </w:r>
      <w:r w:rsidR="00991400">
        <w:t>M</w:t>
      </w:r>
      <w:r w:rsidR="00B5726C" w:rsidRPr="004D235C">
        <w:t xml:space="preserve">anager must consider carefully whether the circumstances warrant suspension from contact with children at the school or college or until the allegation is resolved, and may wish to seek advice from their personnel adviser and the </w:t>
      </w:r>
      <w:r w:rsidR="008E47BE">
        <w:t>Designated Officer</w:t>
      </w:r>
      <w:r w:rsidR="00B5726C" w:rsidRPr="004D235C">
        <w:t xml:space="preserve">(s). </w:t>
      </w:r>
      <w:r w:rsidR="00991400">
        <w:t xml:space="preserve"> </w:t>
      </w:r>
      <w:r w:rsidR="00B5726C" w:rsidRPr="004D235C">
        <w:t xml:space="preserve">In cases where the school or college </w:t>
      </w:r>
      <w:proofErr w:type="gramStart"/>
      <w:r w:rsidR="00B5726C" w:rsidRPr="004D235C">
        <w:t>is made</w:t>
      </w:r>
      <w:proofErr w:type="gramEnd"/>
      <w:r w:rsidR="00B5726C" w:rsidRPr="004D235C">
        <w:t xml:space="preserve"> aware that the Secretary of State has made an interim prohibition order in respect of an individual at the school or college it will be necessary to immediately suspend that person from teaching pending the findings of the NCTL’s investigation. </w:t>
      </w:r>
    </w:p>
    <w:p w:rsidR="00F777A5" w:rsidRDefault="00F777A5" w:rsidP="004D235C">
      <w:pPr>
        <w:pStyle w:val="Default"/>
      </w:pPr>
    </w:p>
    <w:p w:rsidR="00B5726C" w:rsidRDefault="00F95D83" w:rsidP="004D235C">
      <w:pPr>
        <w:pStyle w:val="Default"/>
      </w:pPr>
      <w:r>
        <w:t>182</w:t>
      </w:r>
      <w:r w:rsidR="00B5726C" w:rsidRPr="004D235C">
        <w:t>.</w:t>
      </w:r>
      <w:r w:rsidR="00991400">
        <w:tab/>
      </w:r>
      <w:r w:rsidR="00B5726C" w:rsidRPr="004D235C">
        <w:t xml:space="preserve">The </w:t>
      </w:r>
      <w:r w:rsidR="00991400">
        <w:t>C</w:t>
      </w:r>
      <w:r w:rsidR="00B5726C" w:rsidRPr="004D235C">
        <w:t xml:space="preserve">ase </w:t>
      </w:r>
      <w:r w:rsidR="00991400">
        <w:t>M</w:t>
      </w:r>
      <w:r w:rsidR="00B5726C" w:rsidRPr="004D235C">
        <w:t xml:space="preserve">anager should also consider whether the result that </w:t>
      </w:r>
      <w:proofErr w:type="gramStart"/>
      <w:r w:rsidR="00B5726C" w:rsidRPr="004D235C">
        <w:t>would be achieved</w:t>
      </w:r>
      <w:proofErr w:type="gramEnd"/>
      <w:r w:rsidR="00B5726C" w:rsidRPr="004D235C">
        <w:t xml:space="preserve"> by immediate suspension could be obtained by alternative arrangements. </w:t>
      </w:r>
      <w:r w:rsidR="00991400">
        <w:t xml:space="preserve"> </w:t>
      </w:r>
      <w:r w:rsidR="00B5726C" w:rsidRPr="004D235C">
        <w:t xml:space="preserve">In many </w:t>
      </w:r>
      <w:proofErr w:type="gramStart"/>
      <w:r w:rsidR="00B5726C" w:rsidRPr="004D235C">
        <w:t>cases</w:t>
      </w:r>
      <w:proofErr w:type="gramEnd"/>
      <w:r w:rsidR="00B5726C" w:rsidRPr="004D235C">
        <w:t xml:space="preserve"> an investigation can be resolved quickly and without the need for suspension. </w:t>
      </w:r>
      <w:r w:rsidR="00991400">
        <w:t xml:space="preserve"> </w:t>
      </w:r>
      <w:r w:rsidR="00B5726C" w:rsidRPr="004D235C">
        <w:t xml:space="preserve">If the </w:t>
      </w:r>
      <w:r w:rsidR="008E47BE">
        <w:t>Designated Officer</w:t>
      </w:r>
      <w:r w:rsidR="00B5726C" w:rsidRPr="004D235C">
        <w:t xml:space="preserve">(s), </w:t>
      </w:r>
      <w:r w:rsidR="008E47BE">
        <w:t>Police</w:t>
      </w:r>
      <w:r w:rsidR="00B5726C" w:rsidRPr="004D235C">
        <w:t xml:space="preserve"> and children’s social care services have no objections to the member of staff continuing to work during the investigation, the </w:t>
      </w:r>
      <w:r w:rsidR="00991400">
        <w:t>C</w:t>
      </w:r>
      <w:r w:rsidR="00B5726C" w:rsidRPr="004D235C">
        <w:t xml:space="preserve">ase </w:t>
      </w:r>
      <w:r w:rsidR="00991400">
        <w:t>M</w:t>
      </w:r>
      <w:r w:rsidR="00B5726C" w:rsidRPr="004D235C">
        <w:t xml:space="preserve">anager should be as inventive as possible to avoid suspension. </w:t>
      </w:r>
      <w:r w:rsidR="00991400">
        <w:t xml:space="preserve"> </w:t>
      </w:r>
      <w:r w:rsidR="00B5726C" w:rsidRPr="004D235C">
        <w:t xml:space="preserve">Based on assessment of risk, the following alternatives </w:t>
      </w:r>
      <w:proofErr w:type="gramStart"/>
      <w:r w:rsidR="00B5726C" w:rsidRPr="004D235C">
        <w:t>should be considered</w:t>
      </w:r>
      <w:proofErr w:type="gramEnd"/>
      <w:r w:rsidR="00B5726C" w:rsidRPr="004D235C">
        <w:t xml:space="preserve"> by the </w:t>
      </w:r>
      <w:r w:rsidR="00991400">
        <w:t>C</w:t>
      </w:r>
      <w:r w:rsidR="00B5726C" w:rsidRPr="004D235C">
        <w:t xml:space="preserve">ase </w:t>
      </w:r>
      <w:r w:rsidR="00991400">
        <w:t>M</w:t>
      </w:r>
      <w:r w:rsidR="00B5726C" w:rsidRPr="004D235C">
        <w:t xml:space="preserve">anager before suspending a member of staff: </w:t>
      </w:r>
    </w:p>
    <w:p w:rsidR="00F777A5" w:rsidRPr="004D235C" w:rsidRDefault="00F777A5" w:rsidP="004D235C">
      <w:pPr>
        <w:pStyle w:val="Default"/>
      </w:pPr>
    </w:p>
    <w:p w:rsidR="00B5726C" w:rsidRDefault="00B5726C" w:rsidP="00F777A5">
      <w:pPr>
        <w:pStyle w:val="Default"/>
        <w:ind w:left="360" w:hanging="360"/>
      </w:pPr>
      <w:r w:rsidRPr="004D235C">
        <w:lastRenderedPageBreak/>
        <w:t xml:space="preserve">• </w:t>
      </w:r>
      <w:r w:rsidR="00F777A5">
        <w:tab/>
      </w:r>
      <w:proofErr w:type="gramStart"/>
      <w:r w:rsidRPr="004D235C">
        <w:t>redeployment</w:t>
      </w:r>
      <w:proofErr w:type="gramEnd"/>
      <w:r w:rsidRPr="004D235C">
        <w:t xml:space="preserve"> within the school or college so that the individual does not have direct contact with the child or children concerned; </w:t>
      </w:r>
    </w:p>
    <w:p w:rsidR="00317BEF" w:rsidRPr="004D235C" w:rsidRDefault="00317BEF" w:rsidP="00F777A5">
      <w:pPr>
        <w:pStyle w:val="Default"/>
        <w:ind w:left="360" w:hanging="360"/>
      </w:pPr>
    </w:p>
    <w:p w:rsidR="00F777A5" w:rsidRDefault="00B5726C" w:rsidP="00F777A5">
      <w:pPr>
        <w:pStyle w:val="Default"/>
        <w:ind w:left="360" w:hanging="360"/>
      </w:pPr>
      <w:r w:rsidRPr="004D235C">
        <w:t xml:space="preserve">• </w:t>
      </w:r>
      <w:r w:rsidR="00F777A5">
        <w:tab/>
      </w:r>
      <w:r w:rsidRPr="004D235C">
        <w:t>providing an assistant to be present when the individ</w:t>
      </w:r>
      <w:r w:rsidR="00F777A5">
        <w:t>ual has contact with children;</w:t>
      </w:r>
    </w:p>
    <w:p w:rsidR="00317BEF" w:rsidRDefault="00317BEF" w:rsidP="00F777A5">
      <w:pPr>
        <w:pStyle w:val="Default"/>
        <w:ind w:left="360" w:hanging="360"/>
      </w:pPr>
    </w:p>
    <w:p w:rsidR="00B5726C" w:rsidRDefault="00317BEF" w:rsidP="00317BEF">
      <w:pPr>
        <w:pStyle w:val="Default"/>
        <w:tabs>
          <w:tab w:val="left" w:pos="360"/>
        </w:tabs>
      </w:pPr>
      <w:r w:rsidRPr="004D235C">
        <w:t xml:space="preserve">• </w:t>
      </w:r>
      <w:r>
        <w:tab/>
      </w:r>
      <w:r w:rsidR="00B5726C" w:rsidRPr="004D235C">
        <w:t xml:space="preserve">redeploying to alternative work in the school or college so the individual does </w:t>
      </w:r>
      <w:proofErr w:type="gramStart"/>
      <w:r w:rsidR="00B5726C" w:rsidRPr="004D235C">
        <w:t xml:space="preserve">not </w:t>
      </w:r>
      <w:r>
        <w:tab/>
      </w:r>
      <w:r w:rsidR="00B5726C" w:rsidRPr="004D235C">
        <w:t>have unsupervised</w:t>
      </w:r>
      <w:proofErr w:type="gramEnd"/>
      <w:r w:rsidR="00B5726C" w:rsidRPr="004D235C">
        <w:t xml:space="preserve"> access to children; </w:t>
      </w:r>
    </w:p>
    <w:p w:rsidR="00317BEF" w:rsidRPr="004D235C" w:rsidRDefault="00317BEF" w:rsidP="00317BEF">
      <w:pPr>
        <w:pStyle w:val="Default"/>
        <w:tabs>
          <w:tab w:val="left" w:pos="360"/>
        </w:tabs>
      </w:pPr>
    </w:p>
    <w:p w:rsidR="00B5726C" w:rsidRDefault="00B5726C" w:rsidP="00F777A5">
      <w:pPr>
        <w:autoSpaceDE w:val="0"/>
        <w:autoSpaceDN w:val="0"/>
        <w:adjustRightInd w:val="0"/>
        <w:spacing w:after="0" w:line="240" w:lineRule="auto"/>
        <w:ind w:left="360" w:hanging="360"/>
        <w:rPr>
          <w:rFonts w:ascii="Arial" w:hAnsi="Arial" w:cs="Arial"/>
          <w:color w:val="000000"/>
          <w:sz w:val="24"/>
          <w:szCs w:val="24"/>
        </w:rPr>
      </w:pPr>
      <w:r w:rsidRPr="004D235C">
        <w:rPr>
          <w:rFonts w:ascii="Arial" w:hAnsi="Arial" w:cs="Arial"/>
          <w:color w:val="000000"/>
          <w:sz w:val="24"/>
          <w:szCs w:val="24"/>
        </w:rPr>
        <w:t xml:space="preserve">• </w:t>
      </w:r>
      <w:r w:rsidR="00317BEF">
        <w:rPr>
          <w:rFonts w:ascii="Arial" w:hAnsi="Arial" w:cs="Arial"/>
          <w:color w:val="000000"/>
          <w:sz w:val="24"/>
          <w:szCs w:val="24"/>
        </w:rPr>
        <w:tab/>
      </w:r>
      <w:r w:rsidRPr="004D235C">
        <w:rPr>
          <w:rFonts w:ascii="Arial" w:hAnsi="Arial" w:cs="Arial"/>
          <w:color w:val="000000"/>
          <w:sz w:val="24"/>
          <w:szCs w:val="24"/>
        </w:rPr>
        <w:t xml:space="preserve">moving the child or children to classes where they will not come into contact with the member of staff, making it clear that this is not a punishment and parents have been consulted; or </w:t>
      </w:r>
    </w:p>
    <w:p w:rsidR="00317BEF" w:rsidRPr="004D235C" w:rsidRDefault="00317BEF" w:rsidP="00F777A5">
      <w:pPr>
        <w:autoSpaceDE w:val="0"/>
        <w:autoSpaceDN w:val="0"/>
        <w:adjustRightInd w:val="0"/>
        <w:spacing w:after="0" w:line="240" w:lineRule="auto"/>
        <w:ind w:left="360" w:hanging="360"/>
        <w:rPr>
          <w:rFonts w:ascii="Arial" w:hAnsi="Arial" w:cs="Arial"/>
          <w:color w:val="000000"/>
          <w:sz w:val="24"/>
          <w:szCs w:val="24"/>
        </w:rPr>
      </w:pPr>
    </w:p>
    <w:p w:rsidR="00B5726C" w:rsidRDefault="00B5726C" w:rsidP="00F777A5">
      <w:pPr>
        <w:autoSpaceDE w:val="0"/>
        <w:autoSpaceDN w:val="0"/>
        <w:adjustRightInd w:val="0"/>
        <w:spacing w:after="0" w:line="240" w:lineRule="auto"/>
        <w:ind w:left="360" w:hanging="360"/>
        <w:rPr>
          <w:rFonts w:ascii="Arial" w:hAnsi="Arial" w:cs="Arial"/>
          <w:color w:val="000000"/>
          <w:sz w:val="24"/>
          <w:szCs w:val="24"/>
        </w:rPr>
      </w:pPr>
      <w:r w:rsidRPr="004D235C">
        <w:rPr>
          <w:rFonts w:ascii="Arial" w:hAnsi="Arial" w:cs="Arial"/>
          <w:color w:val="000000"/>
          <w:sz w:val="24"/>
          <w:szCs w:val="24"/>
        </w:rPr>
        <w:t xml:space="preserve">• </w:t>
      </w:r>
      <w:r w:rsidR="00317BEF">
        <w:rPr>
          <w:rFonts w:ascii="Arial" w:hAnsi="Arial" w:cs="Arial"/>
          <w:color w:val="000000"/>
          <w:sz w:val="24"/>
          <w:szCs w:val="24"/>
        </w:rPr>
        <w:tab/>
      </w:r>
      <w:proofErr w:type="gramStart"/>
      <w:r w:rsidRPr="004D235C">
        <w:rPr>
          <w:rFonts w:ascii="Arial" w:hAnsi="Arial" w:cs="Arial"/>
          <w:color w:val="000000"/>
          <w:sz w:val="24"/>
          <w:szCs w:val="24"/>
        </w:rPr>
        <w:t>temporarily</w:t>
      </w:r>
      <w:proofErr w:type="gramEnd"/>
      <w:r w:rsidRPr="004D235C">
        <w:rPr>
          <w:rFonts w:ascii="Arial" w:hAnsi="Arial" w:cs="Arial"/>
          <w:color w:val="000000"/>
          <w:sz w:val="24"/>
          <w:szCs w:val="24"/>
        </w:rPr>
        <w:t xml:space="preserve"> redeploying the member of staff to another role in a different location, for example to an alternative school or college or work for the local authority or academy trust. </w:t>
      </w:r>
    </w:p>
    <w:p w:rsidR="00317BEF" w:rsidRPr="004D235C" w:rsidRDefault="00317BEF" w:rsidP="00F777A5">
      <w:pPr>
        <w:autoSpaceDE w:val="0"/>
        <w:autoSpaceDN w:val="0"/>
        <w:adjustRightInd w:val="0"/>
        <w:spacing w:after="0" w:line="240" w:lineRule="auto"/>
        <w:ind w:left="360" w:hanging="360"/>
        <w:rPr>
          <w:rFonts w:ascii="Arial" w:hAnsi="Arial" w:cs="Arial"/>
          <w:color w:val="000000"/>
          <w:sz w:val="24"/>
          <w:szCs w:val="24"/>
        </w:rPr>
      </w:pPr>
    </w:p>
    <w:p w:rsidR="00B5726C" w:rsidRDefault="00F95D83" w:rsidP="004D235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183</w:t>
      </w:r>
      <w:r w:rsidR="00991400">
        <w:rPr>
          <w:rFonts w:ascii="Arial" w:hAnsi="Arial" w:cs="Arial"/>
          <w:color w:val="000000"/>
          <w:sz w:val="24"/>
          <w:szCs w:val="24"/>
        </w:rPr>
        <w:t>.</w:t>
      </w:r>
      <w:r w:rsidR="00991400">
        <w:rPr>
          <w:rFonts w:ascii="Arial" w:hAnsi="Arial" w:cs="Arial"/>
          <w:color w:val="000000"/>
          <w:sz w:val="24"/>
          <w:szCs w:val="24"/>
        </w:rPr>
        <w:tab/>
      </w:r>
      <w:r w:rsidR="00B5726C" w:rsidRPr="004D235C">
        <w:rPr>
          <w:rFonts w:ascii="Arial" w:hAnsi="Arial" w:cs="Arial"/>
          <w:color w:val="000000"/>
          <w:sz w:val="24"/>
          <w:szCs w:val="24"/>
        </w:rPr>
        <w:t>These alternatives allow time for an informed decision regarding the suspension and possibly reduce the initial impact of the allegation.</w:t>
      </w:r>
      <w:r w:rsidR="00991400">
        <w:rPr>
          <w:rFonts w:ascii="Arial" w:hAnsi="Arial" w:cs="Arial"/>
          <w:color w:val="000000"/>
          <w:sz w:val="24"/>
          <w:szCs w:val="24"/>
        </w:rPr>
        <w:t xml:space="preserve"> </w:t>
      </w:r>
      <w:r w:rsidR="00B5726C" w:rsidRPr="004D235C">
        <w:rPr>
          <w:rFonts w:ascii="Arial" w:hAnsi="Arial" w:cs="Arial"/>
          <w:color w:val="000000"/>
          <w:sz w:val="24"/>
          <w:szCs w:val="24"/>
        </w:rPr>
        <w:t xml:space="preserve"> This </w:t>
      </w:r>
      <w:proofErr w:type="gramStart"/>
      <w:r w:rsidR="00B5726C" w:rsidRPr="004D235C">
        <w:rPr>
          <w:rFonts w:ascii="Arial" w:hAnsi="Arial" w:cs="Arial"/>
          <w:color w:val="000000"/>
          <w:sz w:val="24"/>
          <w:szCs w:val="24"/>
        </w:rPr>
        <w:t>will, however, depend</w:t>
      </w:r>
      <w:proofErr w:type="gramEnd"/>
      <w:r w:rsidR="00B5726C" w:rsidRPr="004D235C">
        <w:rPr>
          <w:rFonts w:ascii="Arial" w:hAnsi="Arial" w:cs="Arial"/>
          <w:color w:val="000000"/>
          <w:sz w:val="24"/>
          <w:szCs w:val="24"/>
        </w:rPr>
        <w:t xml:space="preserve"> upon the nature of the allegation.</w:t>
      </w:r>
      <w:r w:rsidR="00991400">
        <w:rPr>
          <w:rFonts w:ascii="Arial" w:hAnsi="Arial" w:cs="Arial"/>
          <w:color w:val="000000"/>
          <w:sz w:val="24"/>
          <w:szCs w:val="24"/>
        </w:rPr>
        <w:t xml:space="preserve"> </w:t>
      </w:r>
      <w:r w:rsidR="00B5726C" w:rsidRPr="004D235C">
        <w:rPr>
          <w:rFonts w:ascii="Arial" w:hAnsi="Arial" w:cs="Arial"/>
          <w:color w:val="000000"/>
          <w:sz w:val="24"/>
          <w:szCs w:val="24"/>
        </w:rPr>
        <w:t xml:space="preserve"> The </w:t>
      </w:r>
      <w:r w:rsidR="00991400">
        <w:rPr>
          <w:rFonts w:ascii="Arial" w:hAnsi="Arial" w:cs="Arial"/>
          <w:color w:val="000000"/>
          <w:sz w:val="24"/>
          <w:szCs w:val="24"/>
        </w:rPr>
        <w:t>C</w:t>
      </w:r>
      <w:r w:rsidR="00B5726C" w:rsidRPr="004D235C">
        <w:rPr>
          <w:rFonts w:ascii="Arial" w:hAnsi="Arial" w:cs="Arial"/>
          <w:color w:val="000000"/>
          <w:sz w:val="24"/>
          <w:szCs w:val="24"/>
        </w:rPr>
        <w:t xml:space="preserve">ase </w:t>
      </w:r>
      <w:r w:rsidR="00991400">
        <w:rPr>
          <w:rFonts w:ascii="Arial" w:hAnsi="Arial" w:cs="Arial"/>
          <w:color w:val="000000"/>
          <w:sz w:val="24"/>
          <w:szCs w:val="24"/>
        </w:rPr>
        <w:t>M</w:t>
      </w:r>
      <w:r w:rsidR="00B5726C" w:rsidRPr="004D235C">
        <w:rPr>
          <w:rFonts w:ascii="Arial" w:hAnsi="Arial" w:cs="Arial"/>
          <w:color w:val="000000"/>
          <w:sz w:val="24"/>
          <w:szCs w:val="24"/>
        </w:rPr>
        <w:t xml:space="preserve">anager should consider the potential permanent professional reputational damage to employees that can result from suspension where an allegation </w:t>
      </w:r>
      <w:proofErr w:type="gramStart"/>
      <w:r w:rsidR="00B5726C" w:rsidRPr="004D235C">
        <w:rPr>
          <w:rFonts w:ascii="Arial" w:hAnsi="Arial" w:cs="Arial"/>
          <w:color w:val="000000"/>
          <w:sz w:val="24"/>
          <w:szCs w:val="24"/>
        </w:rPr>
        <w:t>is later found</w:t>
      </w:r>
      <w:proofErr w:type="gramEnd"/>
      <w:r w:rsidR="00B5726C" w:rsidRPr="004D235C">
        <w:rPr>
          <w:rFonts w:ascii="Arial" w:hAnsi="Arial" w:cs="Arial"/>
          <w:color w:val="000000"/>
          <w:sz w:val="24"/>
          <w:szCs w:val="24"/>
        </w:rPr>
        <w:t xml:space="preserve"> to be unsubstantiated or maliciously intended. </w:t>
      </w:r>
    </w:p>
    <w:p w:rsidR="00317BEF" w:rsidRPr="004D235C" w:rsidRDefault="00317BEF" w:rsidP="004D235C">
      <w:pPr>
        <w:autoSpaceDE w:val="0"/>
        <w:autoSpaceDN w:val="0"/>
        <w:adjustRightInd w:val="0"/>
        <w:spacing w:after="0" w:line="240" w:lineRule="auto"/>
        <w:rPr>
          <w:rFonts w:ascii="Arial" w:hAnsi="Arial" w:cs="Arial"/>
          <w:color w:val="000000"/>
          <w:sz w:val="24"/>
          <w:szCs w:val="24"/>
        </w:rPr>
      </w:pPr>
    </w:p>
    <w:p w:rsidR="00B5726C" w:rsidRPr="004D235C" w:rsidRDefault="00F95D83" w:rsidP="004D235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184</w:t>
      </w:r>
      <w:r w:rsidR="00B5726C" w:rsidRPr="004D235C">
        <w:rPr>
          <w:rFonts w:ascii="Arial" w:hAnsi="Arial" w:cs="Arial"/>
          <w:color w:val="000000"/>
          <w:sz w:val="24"/>
          <w:szCs w:val="24"/>
        </w:rPr>
        <w:t>.</w:t>
      </w:r>
      <w:r w:rsidR="00991400">
        <w:rPr>
          <w:rFonts w:ascii="Arial" w:hAnsi="Arial" w:cs="Arial"/>
          <w:color w:val="000000"/>
          <w:sz w:val="24"/>
          <w:szCs w:val="24"/>
        </w:rPr>
        <w:tab/>
      </w:r>
      <w:r w:rsidR="00B5726C" w:rsidRPr="004D235C">
        <w:rPr>
          <w:rFonts w:ascii="Arial" w:hAnsi="Arial" w:cs="Arial"/>
          <w:color w:val="000000"/>
          <w:sz w:val="24"/>
          <w:szCs w:val="24"/>
        </w:rPr>
        <w:t xml:space="preserve">If immediate suspension </w:t>
      </w:r>
      <w:proofErr w:type="gramStart"/>
      <w:r w:rsidR="00B5726C" w:rsidRPr="004D235C">
        <w:rPr>
          <w:rFonts w:ascii="Arial" w:hAnsi="Arial" w:cs="Arial"/>
          <w:color w:val="000000"/>
          <w:sz w:val="24"/>
          <w:szCs w:val="24"/>
        </w:rPr>
        <w:t>is considered</w:t>
      </w:r>
      <w:proofErr w:type="gramEnd"/>
      <w:r w:rsidR="00B5726C" w:rsidRPr="004D235C">
        <w:rPr>
          <w:rFonts w:ascii="Arial" w:hAnsi="Arial" w:cs="Arial"/>
          <w:color w:val="000000"/>
          <w:sz w:val="24"/>
          <w:szCs w:val="24"/>
        </w:rPr>
        <w:t xml:space="preserve"> necessary, the rationale and justification for such a course of action should be agreed and recorded by both the </w:t>
      </w:r>
      <w:r w:rsidR="00991400">
        <w:rPr>
          <w:rFonts w:ascii="Arial" w:hAnsi="Arial" w:cs="Arial"/>
          <w:color w:val="000000"/>
          <w:sz w:val="24"/>
          <w:szCs w:val="24"/>
        </w:rPr>
        <w:t>C</w:t>
      </w:r>
      <w:r w:rsidR="00B5726C" w:rsidRPr="004D235C">
        <w:rPr>
          <w:rFonts w:ascii="Arial" w:hAnsi="Arial" w:cs="Arial"/>
          <w:color w:val="000000"/>
          <w:sz w:val="24"/>
          <w:szCs w:val="24"/>
        </w:rPr>
        <w:t xml:space="preserve">ase </w:t>
      </w:r>
      <w:r w:rsidR="00991400">
        <w:rPr>
          <w:rFonts w:ascii="Arial" w:hAnsi="Arial" w:cs="Arial"/>
          <w:color w:val="000000"/>
          <w:sz w:val="24"/>
          <w:szCs w:val="24"/>
        </w:rPr>
        <w:t>M</w:t>
      </w:r>
      <w:r w:rsidR="00B5726C" w:rsidRPr="004D235C">
        <w:rPr>
          <w:rFonts w:ascii="Arial" w:hAnsi="Arial" w:cs="Arial"/>
          <w:color w:val="000000"/>
          <w:sz w:val="24"/>
          <w:szCs w:val="24"/>
        </w:rPr>
        <w:t xml:space="preserve">anager and the </w:t>
      </w:r>
      <w:r w:rsidR="008E47BE">
        <w:rPr>
          <w:rFonts w:ascii="Arial" w:hAnsi="Arial" w:cs="Arial"/>
          <w:color w:val="000000"/>
          <w:sz w:val="24"/>
          <w:szCs w:val="24"/>
        </w:rPr>
        <w:t>Designated Officer</w:t>
      </w:r>
      <w:r w:rsidR="00B5726C" w:rsidRPr="004D235C">
        <w:rPr>
          <w:rFonts w:ascii="Arial" w:hAnsi="Arial" w:cs="Arial"/>
          <w:color w:val="000000"/>
          <w:sz w:val="24"/>
          <w:szCs w:val="24"/>
        </w:rPr>
        <w:t xml:space="preserve">(s). </w:t>
      </w:r>
      <w:r w:rsidR="00991400">
        <w:rPr>
          <w:rFonts w:ascii="Arial" w:hAnsi="Arial" w:cs="Arial"/>
          <w:color w:val="000000"/>
          <w:sz w:val="24"/>
          <w:szCs w:val="24"/>
        </w:rPr>
        <w:t xml:space="preserve"> </w:t>
      </w:r>
      <w:r w:rsidR="00B5726C" w:rsidRPr="004D235C">
        <w:rPr>
          <w:rFonts w:ascii="Arial" w:hAnsi="Arial" w:cs="Arial"/>
          <w:color w:val="000000"/>
          <w:sz w:val="24"/>
          <w:szCs w:val="24"/>
        </w:rPr>
        <w:t xml:space="preserve">This should also include what alternatives to suspension </w:t>
      </w:r>
      <w:proofErr w:type="gramStart"/>
      <w:r w:rsidR="00B5726C" w:rsidRPr="004D235C">
        <w:rPr>
          <w:rFonts w:ascii="Arial" w:hAnsi="Arial" w:cs="Arial"/>
          <w:color w:val="000000"/>
          <w:sz w:val="24"/>
          <w:szCs w:val="24"/>
        </w:rPr>
        <w:t>have been considered</w:t>
      </w:r>
      <w:proofErr w:type="gramEnd"/>
      <w:r w:rsidR="00B5726C" w:rsidRPr="004D235C">
        <w:rPr>
          <w:rFonts w:ascii="Arial" w:hAnsi="Arial" w:cs="Arial"/>
          <w:color w:val="000000"/>
          <w:sz w:val="24"/>
          <w:szCs w:val="24"/>
        </w:rPr>
        <w:t xml:space="preserve"> and why they were rejected. </w:t>
      </w:r>
    </w:p>
    <w:p w:rsidR="00F95D83" w:rsidRDefault="00F95D83" w:rsidP="004D235C">
      <w:pPr>
        <w:autoSpaceDE w:val="0"/>
        <w:autoSpaceDN w:val="0"/>
        <w:adjustRightInd w:val="0"/>
        <w:spacing w:after="0" w:line="240" w:lineRule="auto"/>
        <w:rPr>
          <w:rFonts w:ascii="Arial" w:hAnsi="Arial" w:cs="Arial"/>
          <w:color w:val="000000"/>
          <w:sz w:val="24"/>
          <w:szCs w:val="24"/>
        </w:rPr>
      </w:pPr>
    </w:p>
    <w:p w:rsidR="00B5726C" w:rsidRDefault="00F95D83" w:rsidP="004D235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185</w:t>
      </w:r>
      <w:r w:rsidR="00B5726C" w:rsidRPr="004D235C">
        <w:rPr>
          <w:rFonts w:ascii="Arial" w:hAnsi="Arial" w:cs="Arial"/>
          <w:color w:val="000000"/>
          <w:sz w:val="24"/>
          <w:szCs w:val="24"/>
        </w:rPr>
        <w:t>.</w:t>
      </w:r>
      <w:r w:rsidR="00991400">
        <w:rPr>
          <w:rFonts w:ascii="Arial" w:hAnsi="Arial" w:cs="Arial"/>
          <w:color w:val="000000"/>
          <w:sz w:val="24"/>
          <w:szCs w:val="24"/>
        </w:rPr>
        <w:tab/>
      </w:r>
      <w:r w:rsidR="00B5726C" w:rsidRPr="004D235C">
        <w:rPr>
          <w:rFonts w:ascii="Arial" w:hAnsi="Arial" w:cs="Arial"/>
          <w:color w:val="000000"/>
          <w:sz w:val="24"/>
          <w:szCs w:val="24"/>
        </w:rPr>
        <w:t xml:space="preserve">Where it </w:t>
      </w:r>
      <w:proofErr w:type="gramStart"/>
      <w:r w:rsidR="00B5726C" w:rsidRPr="004D235C">
        <w:rPr>
          <w:rFonts w:ascii="Arial" w:hAnsi="Arial" w:cs="Arial"/>
          <w:color w:val="000000"/>
          <w:sz w:val="24"/>
          <w:szCs w:val="24"/>
        </w:rPr>
        <w:t>has been deemed</w:t>
      </w:r>
      <w:proofErr w:type="gramEnd"/>
      <w:r w:rsidR="00B5726C" w:rsidRPr="004D235C">
        <w:rPr>
          <w:rFonts w:ascii="Arial" w:hAnsi="Arial" w:cs="Arial"/>
          <w:color w:val="000000"/>
          <w:sz w:val="24"/>
          <w:szCs w:val="24"/>
        </w:rPr>
        <w:t xml:space="preserve"> appropriate to suspend the person, written confirmation should be dispatched within </w:t>
      </w:r>
      <w:r w:rsidR="00991400">
        <w:rPr>
          <w:rFonts w:ascii="Arial" w:hAnsi="Arial" w:cs="Arial"/>
          <w:color w:val="000000"/>
          <w:sz w:val="24"/>
          <w:szCs w:val="24"/>
        </w:rPr>
        <w:t>1</w:t>
      </w:r>
      <w:r w:rsidR="00B5726C" w:rsidRPr="004D235C">
        <w:rPr>
          <w:rFonts w:ascii="Arial" w:hAnsi="Arial" w:cs="Arial"/>
          <w:color w:val="000000"/>
          <w:sz w:val="24"/>
          <w:szCs w:val="24"/>
        </w:rPr>
        <w:t xml:space="preserve"> working day, giving as much detail as appropriate for the reasons for the suspension. </w:t>
      </w:r>
      <w:r w:rsidR="00991400">
        <w:rPr>
          <w:rFonts w:ascii="Arial" w:hAnsi="Arial" w:cs="Arial"/>
          <w:color w:val="000000"/>
          <w:sz w:val="24"/>
          <w:szCs w:val="24"/>
        </w:rPr>
        <w:t xml:space="preserve"> </w:t>
      </w:r>
      <w:r w:rsidR="00B5726C" w:rsidRPr="004D235C">
        <w:rPr>
          <w:rFonts w:ascii="Arial" w:hAnsi="Arial" w:cs="Arial"/>
          <w:color w:val="000000"/>
          <w:sz w:val="24"/>
          <w:szCs w:val="24"/>
        </w:rPr>
        <w:t xml:space="preserve">It is not acceptable for an employer to leave a person who </w:t>
      </w:r>
      <w:proofErr w:type="gramStart"/>
      <w:r w:rsidR="00B5726C" w:rsidRPr="004D235C">
        <w:rPr>
          <w:rFonts w:ascii="Arial" w:hAnsi="Arial" w:cs="Arial"/>
          <w:color w:val="000000"/>
          <w:sz w:val="24"/>
          <w:szCs w:val="24"/>
        </w:rPr>
        <w:t>has been suspended</w:t>
      </w:r>
      <w:proofErr w:type="gramEnd"/>
      <w:r w:rsidR="00B5726C" w:rsidRPr="004D235C">
        <w:rPr>
          <w:rFonts w:ascii="Arial" w:hAnsi="Arial" w:cs="Arial"/>
          <w:color w:val="000000"/>
          <w:sz w:val="24"/>
          <w:szCs w:val="24"/>
        </w:rPr>
        <w:t xml:space="preserve"> without any support. </w:t>
      </w:r>
      <w:r w:rsidR="00991400">
        <w:rPr>
          <w:rFonts w:ascii="Arial" w:hAnsi="Arial" w:cs="Arial"/>
          <w:color w:val="000000"/>
          <w:sz w:val="24"/>
          <w:szCs w:val="24"/>
        </w:rPr>
        <w:t xml:space="preserve"> </w:t>
      </w:r>
      <w:r w:rsidR="00B5726C" w:rsidRPr="004D235C">
        <w:rPr>
          <w:rFonts w:ascii="Arial" w:hAnsi="Arial" w:cs="Arial"/>
          <w:color w:val="000000"/>
          <w:sz w:val="24"/>
          <w:szCs w:val="24"/>
        </w:rPr>
        <w:t xml:space="preserve">The person </w:t>
      </w:r>
      <w:proofErr w:type="gramStart"/>
      <w:r w:rsidR="00B5726C" w:rsidRPr="004D235C">
        <w:rPr>
          <w:rFonts w:ascii="Arial" w:hAnsi="Arial" w:cs="Arial"/>
          <w:color w:val="000000"/>
          <w:sz w:val="24"/>
          <w:szCs w:val="24"/>
        </w:rPr>
        <w:t>should be informed</w:t>
      </w:r>
      <w:proofErr w:type="gramEnd"/>
      <w:r w:rsidR="00B5726C" w:rsidRPr="004D235C">
        <w:rPr>
          <w:rFonts w:ascii="Arial" w:hAnsi="Arial" w:cs="Arial"/>
          <w:color w:val="000000"/>
          <w:sz w:val="24"/>
          <w:szCs w:val="24"/>
        </w:rPr>
        <w:t xml:space="preserve"> at the point of their suspension who their named contact is within the organisation and provided with their contact details. </w:t>
      </w:r>
    </w:p>
    <w:p w:rsidR="00317BEF" w:rsidRPr="004D235C" w:rsidRDefault="00317BEF" w:rsidP="004D235C">
      <w:pPr>
        <w:autoSpaceDE w:val="0"/>
        <w:autoSpaceDN w:val="0"/>
        <w:adjustRightInd w:val="0"/>
        <w:spacing w:after="0" w:line="240" w:lineRule="auto"/>
        <w:rPr>
          <w:rFonts w:ascii="Arial" w:hAnsi="Arial" w:cs="Arial"/>
          <w:color w:val="000000"/>
          <w:sz w:val="24"/>
          <w:szCs w:val="24"/>
        </w:rPr>
      </w:pPr>
    </w:p>
    <w:p w:rsidR="00B5726C" w:rsidRDefault="00F95D83" w:rsidP="004D235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186</w:t>
      </w:r>
      <w:r w:rsidR="00B5726C" w:rsidRPr="004D235C">
        <w:rPr>
          <w:rFonts w:ascii="Arial" w:hAnsi="Arial" w:cs="Arial"/>
          <w:color w:val="000000"/>
          <w:sz w:val="24"/>
          <w:szCs w:val="24"/>
        </w:rPr>
        <w:t>.</w:t>
      </w:r>
      <w:r w:rsidR="00991400">
        <w:rPr>
          <w:rFonts w:ascii="Arial" w:hAnsi="Arial" w:cs="Arial"/>
          <w:color w:val="000000"/>
          <w:sz w:val="24"/>
          <w:szCs w:val="24"/>
        </w:rPr>
        <w:tab/>
      </w:r>
      <w:r w:rsidR="00B5726C" w:rsidRPr="004D235C">
        <w:rPr>
          <w:rFonts w:ascii="Arial" w:hAnsi="Arial" w:cs="Arial"/>
          <w:color w:val="000000"/>
          <w:sz w:val="24"/>
          <w:szCs w:val="24"/>
        </w:rPr>
        <w:t xml:space="preserve">Children’s social care services or the </w:t>
      </w:r>
      <w:r w:rsidR="008E47BE">
        <w:rPr>
          <w:rFonts w:ascii="Arial" w:hAnsi="Arial" w:cs="Arial"/>
          <w:color w:val="000000"/>
          <w:sz w:val="24"/>
          <w:szCs w:val="24"/>
        </w:rPr>
        <w:t>Police</w:t>
      </w:r>
      <w:r w:rsidR="00B5726C" w:rsidRPr="004D235C">
        <w:rPr>
          <w:rFonts w:ascii="Arial" w:hAnsi="Arial" w:cs="Arial"/>
          <w:color w:val="000000"/>
          <w:sz w:val="24"/>
          <w:szCs w:val="24"/>
        </w:rPr>
        <w:t xml:space="preserve"> cannot require the </w:t>
      </w:r>
      <w:r w:rsidR="00991400">
        <w:rPr>
          <w:rFonts w:ascii="Arial" w:hAnsi="Arial" w:cs="Arial"/>
          <w:color w:val="000000"/>
          <w:sz w:val="24"/>
          <w:szCs w:val="24"/>
        </w:rPr>
        <w:t>C</w:t>
      </w:r>
      <w:r w:rsidR="00B5726C" w:rsidRPr="004D235C">
        <w:rPr>
          <w:rFonts w:ascii="Arial" w:hAnsi="Arial" w:cs="Arial"/>
          <w:color w:val="000000"/>
          <w:sz w:val="24"/>
          <w:szCs w:val="24"/>
        </w:rPr>
        <w:t xml:space="preserve">ase </w:t>
      </w:r>
      <w:r w:rsidR="00991400">
        <w:rPr>
          <w:rFonts w:ascii="Arial" w:hAnsi="Arial" w:cs="Arial"/>
          <w:color w:val="000000"/>
          <w:sz w:val="24"/>
          <w:szCs w:val="24"/>
        </w:rPr>
        <w:t>M</w:t>
      </w:r>
      <w:r w:rsidR="00B5726C" w:rsidRPr="004D235C">
        <w:rPr>
          <w:rFonts w:ascii="Arial" w:hAnsi="Arial" w:cs="Arial"/>
          <w:color w:val="000000"/>
          <w:sz w:val="24"/>
          <w:szCs w:val="24"/>
        </w:rPr>
        <w:t xml:space="preserve">anager to suspend a member of staff or a volunteer, although they should give appropriate weight to their advice. </w:t>
      </w:r>
      <w:r w:rsidR="00991400">
        <w:rPr>
          <w:rFonts w:ascii="Arial" w:hAnsi="Arial" w:cs="Arial"/>
          <w:color w:val="000000"/>
          <w:sz w:val="24"/>
          <w:szCs w:val="24"/>
        </w:rPr>
        <w:t xml:space="preserve"> </w:t>
      </w:r>
      <w:r w:rsidR="00B5726C" w:rsidRPr="004D235C">
        <w:rPr>
          <w:rFonts w:ascii="Arial" w:hAnsi="Arial" w:cs="Arial"/>
          <w:color w:val="000000"/>
          <w:sz w:val="24"/>
          <w:szCs w:val="24"/>
        </w:rPr>
        <w:t xml:space="preserve">The power to suspend </w:t>
      </w:r>
      <w:proofErr w:type="gramStart"/>
      <w:r w:rsidR="00B5726C" w:rsidRPr="004D235C">
        <w:rPr>
          <w:rFonts w:ascii="Arial" w:hAnsi="Arial" w:cs="Arial"/>
          <w:color w:val="000000"/>
          <w:sz w:val="24"/>
          <w:szCs w:val="24"/>
        </w:rPr>
        <w:t>is vested</w:t>
      </w:r>
      <w:proofErr w:type="gramEnd"/>
      <w:r w:rsidR="00B5726C" w:rsidRPr="004D235C">
        <w:rPr>
          <w:rFonts w:ascii="Arial" w:hAnsi="Arial" w:cs="Arial"/>
          <w:color w:val="000000"/>
          <w:sz w:val="24"/>
          <w:szCs w:val="24"/>
        </w:rPr>
        <w:t xml:space="preserve"> in the </w:t>
      </w:r>
      <w:r w:rsidR="008E47BE">
        <w:rPr>
          <w:rFonts w:ascii="Arial" w:hAnsi="Arial" w:cs="Arial"/>
          <w:color w:val="000000"/>
          <w:sz w:val="24"/>
          <w:szCs w:val="24"/>
        </w:rPr>
        <w:t>Proprietor</w:t>
      </w:r>
      <w:r w:rsidR="00B5726C" w:rsidRPr="004D235C">
        <w:rPr>
          <w:rFonts w:ascii="Arial" w:hAnsi="Arial" w:cs="Arial"/>
          <w:color w:val="000000"/>
          <w:sz w:val="24"/>
          <w:szCs w:val="24"/>
        </w:rPr>
        <w:t xml:space="preserve"> of the school, or </w:t>
      </w:r>
      <w:r w:rsidR="00991400">
        <w:rPr>
          <w:rFonts w:ascii="Arial" w:hAnsi="Arial" w:cs="Arial"/>
          <w:color w:val="000000"/>
          <w:sz w:val="24"/>
          <w:szCs w:val="24"/>
        </w:rPr>
        <w:t>G</w:t>
      </w:r>
      <w:r w:rsidR="00B5726C" w:rsidRPr="004D235C">
        <w:rPr>
          <w:rFonts w:ascii="Arial" w:hAnsi="Arial" w:cs="Arial"/>
          <w:color w:val="000000"/>
          <w:sz w:val="24"/>
          <w:szCs w:val="24"/>
        </w:rPr>
        <w:t xml:space="preserve">overning </w:t>
      </w:r>
      <w:r w:rsidR="00991400">
        <w:rPr>
          <w:rFonts w:ascii="Arial" w:hAnsi="Arial" w:cs="Arial"/>
          <w:color w:val="000000"/>
          <w:sz w:val="24"/>
          <w:szCs w:val="24"/>
        </w:rPr>
        <w:t>B</w:t>
      </w:r>
      <w:r w:rsidR="00B5726C" w:rsidRPr="004D235C">
        <w:rPr>
          <w:rFonts w:ascii="Arial" w:hAnsi="Arial" w:cs="Arial"/>
          <w:color w:val="000000"/>
          <w:sz w:val="24"/>
          <w:szCs w:val="24"/>
        </w:rPr>
        <w:t xml:space="preserve">odies of the school or college who are the employers of staff at the school or college. </w:t>
      </w:r>
      <w:r w:rsidR="00991400">
        <w:rPr>
          <w:rFonts w:ascii="Arial" w:hAnsi="Arial" w:cs="Arial"/>
          <w:color w:val="000000"/>
          <w:sz w:val="24"/>
          <w:szCs w:val="24"/>
        </w:rPr>
        <w:t xml:space="preserve"> </w:t>
      </w:r>
      <w:proofErr w:type="gramStart"/>
      <w:r w:rsidR="00B5726C" w:rsidRPr="004D235C">
        <w:rPr>
          <w:rFonts w:ascii="Arial" w:hAnsi="Arial" w:cs="Arial"/>
          <w:color w:val="000000"/>
          <w:sz w:val="24"/>
          <w:szCs w:val="24"/>
        </w:rPr>
        <w:t xml:space="preserve">However, where a strategy discussion or initial evaluation concludes that there should be enquiries by the children’s social care services and/or an investigation by the </w:t>
      </w:r>
      <w:r w:rsidR="008E47BE">
        <w:rPr>
          <w:rFonts w:ascii="Arial" w:hAnsi="Arial" w:cs="Arial"/>
          <w:color w:val="000000"/>
          <w:sz w:val="24"/>
          <w:szCs w:val="24"/>
        </w:rPr>
        <w:t>Police</w:t>
      </w:r>
      <w:r w:rsidR="00B5726C" w:rsidRPr="004D235C">
        <w:rPr>
          <w:rFonts w:ascii="Arial" w:hAnsi="Arial" w:cs="Arial"/>
          <w:color w:val="000000"/>
          <w:sz w:val="24"/>
          <w:szCs w:val="24"/>
        </w:rPr>
        <w:t xml:space="preserve">, the </w:t>
      </w:r>
      <w:r w:rsidR="008E47BE">
        <w:rPr>
          <w:rFonts w:ascii="Arial" w:hAnsi="Arial" w:cs="Arial"/>
          <w:color w:val="000000"/>
          <w:sz w:val="24"/>
          <w:szCs w:val="24"/>
        </w:rPr>
        <w:t>Designated Officer</w:t>
      </w:r>
      <w:r w:rsidR="00B5726C" w:rsidRPr="004D235C">
        <w:rPr>
          <w:rFonts w:ascii="Arial" w:hAnsi="Arial" w:cs="Arial"/>
          <w:color w:val="000000"/>
          <w:sz w:val="24"/>
          <w:szCs w:val="24"/>
        </w:rPr>
        <w:t xml:space="preserve">(s) should canvass </w:t>
      </w:r>
      <w:r w:rsidR="008E47BE">
        <w:rPr>
          <w:rFonts w:ascii="Arial" w:hAnsi="Arial" w:cs="Arial"/>
          <w:color w:val="000000"/>
          <w:sz w:val="24"/>
          <w:szCs w:val="24"/>
        </w:rPr>
        <w:t>Police</w:t>
      </w:r>
      <w:r w:rsidR="00B5726C" w:rsidRPr="004D235C">
        <w:rPr>
          <w:rFonts w:ascii="Arial" w:hAnsi="Arial" w:cs="Arial"/>
          <w:color w:val="000000"/>
          <w:sz w:val="24"/>
          <w:szCs w:val="24"/>
        </w:rPr>
        <w:t xml:space="preserve"> and children’s social care services for views about whether the accused member of staff needs to be suspended from contact with children in order to inform the school or college consideration of suspension.</w:t>
      </w:r>
      <w:proofErr w:type="gramEnd"/>
      <w:r w:rsidR="00B5726C" w:rsidRPr="004D235C">
        <w:rPr>
          <w:rFonts w:ascii="Arial" w:hAnsi="Arial" w:cs="Arial"/>
          <w:color w:val="000000"/>
          <w:sz w:val="24"/>
          <w:szCs w:val="24"/>
        </w:rPr>
        <w:t xml:space="preserve"> </w:t>
      </w:r>
      <w:r w:rsidR="00991400">
        <w:rPr>
          <w:rFonts w:ascii="Arial" w:hAnsi="Arial" w:cs="Arial"/>
          <w:color w:val="000000"/>
          <w:sz w:val="24"/>
          <w:szCs w:val="24"/>
        </w:rPr>
        <w:t xml:space="preserve"> </w:t>
      </w:r>
      <w:r w:rsidR="008E47BE">
        <w:rPr>
          <w:rFonts w:ascii="Arial" w:hAnsi="Arial" w:cs="Arial"/>
          <w:color w:val="000000"/>
          <w:sz w:val="24"/>
          <w:szCs w:val="24"/>
        </w:rPr>
        <w:t>Police</w:t>
      </w:r>
      <w:r w:rsidR="00B5726C" w:rsidRPr="004D235C">
        <w:rPr>
          <w:rFonts w:ascii="Arial" w:hAnsi="Arial" w:cs="Arial"/>
          <w:color w:val="000000"/>
          <w:sz w:val="24"/>
          <w:szCs w:val="24"/>
        </w:rPr>
        <w:t xml:space="preserve"> involvement does not make it mandatory to suspend a member of staff; this decision </w:t>
      </w:r>
      <w:proofErr w:type="gramStart"/>
      <w:r w:rsidR="00B5726C" w:rsidRPr="004D235C">
        <w:rPr>
          <w:rFonts w:ascii="Arial" w:hAnsi="Arial" w:cs="Arial"/>
          <w:color w:val="000000"/>
          <w:sz w:val="24"/>
          <w:szCs w:val="24"/>
        </w:rPr>
        <w:t>should be taken</w:t>
      </w:r>
      <w:proofErr w:type="gramEnd"/>
      <w:r w:rsidR="00B5726C" w:rsidRPr="004D235C">
        <w:rPr>
          <w:rFonts w:ascii="Arial" w:hAnsi="Arial" w:cs="Arial"/>
          <w:color w:val="000000"/>
          <w:sz w:val="24"/>
          <w:szCs w:val="24"/>
        </w:rPr>
        <w:t xml:space="preserve"> on a case-by-case basis having undertaken a risk assessment. </w:t>
      </w:r>
    </w:p>
    <w:p w:rsidR="00317BEF" w:rsidRPr="004D235C" w:rsidRDefault="00317BEF" w:rsidP="004D235C">
      <w:pPr>
        <w:autoSpaceDE w:val="0"/>
        <w:autoSpaceDN w:val="0"/>
        <w:adjustRightInd w:val="0"/>
        <w:spacing w:after="0" w:line="240" w:lineRule="auto"/>
        <w:rPr>
          <w:rFonts w:ascii="Arial" w:hAnsi="Arial" w:cs="Arial"/>
          <w:color w:val="000000"/>
          <w:sz w:val="24"/>
          <w:szCs w:val="24"/>
        </w:rPr>
      </w:pPr>
    </w:p>
    <w:p w:rsidR="007359A8" w:rsidRPr="004D235C" w:rsidRDefault="007359A8" w:rsidP="004D235C">
      <w:pPr>
        <w:autoSpaceDE w:val="0"/>
        <w:autoSpaceDN w:val="0"/>
        <w:adjustRightInd w:val="0"/>
        <w:spacing w:after="0" w:line="240" w:lineRule="auto"/>
        <w:rPr>
          <w:rFonts w:ascii="Arial" w:hAnsi="Arial" w:cs="Arial"/>
          <w:b/>
          <w:bCs/>
          <w:color w:val="000000"/>
          <w:sz w:val="24"/>
          <w:szCs w:val="24"/>
        </w:rPr>
      </w:pPr>
      <w:r w:rsidRPr="004D235C">
        <w:rPr>
          <w:rFonts w:ascii="Arial" w:hAnsi="Arial" w:cs="Arial"/>
          <w:b/>
          <w:bCs/>
          <w:color w:val="000000"/>
          <w:sz w:val="24"/>
          <w:szCs w:val="24"/>
        </w:rPr>
        <w:t>Note:  When considering suspension</w:t>
      </w:r>
      <w:r w:rsidR="00991400">
        <w:rPr>
          <w:rFonts w:ascii="Arial" w:hAnsi="Arial" w:cs="Arial"/>
          <w:b/>
          <w:bCs/>
          <w:color w:val="000000"/>
          <w:sz w:val="24"/>
          <w:szCs w:val="24"/>
        </w:rPr>
        <w:t>,</w:t>
      </w:r>
      <w:r w:rsidRPr="004D235C">
        <w:rPr>
          <w:rFonts w:ascii="Arial" w:hAnsi="Arial" w:cs="Arial"/>
          <w:b/>
          <w:bCs/>
          <w:color w:val="000000"/>
          <w:sz w:val="24"/>
          <w:szCs w:val="24"/>
        </w:rPr>
        <w:t xml:space="preserve"> reference </w:t>
      </w:r>
      <w:proofErr w:type="gramStart"/>
      <w:r w:rsidRPr="004D235C">
        <w:rPr>
          <w:rFonts w:ascii="Arial" w:hAnsi="Arial" w:cs="Arial"/>
          <w:b/>
          <w:bCs/>
          <w:color w:val="000000"/>
          <w:sz w:val="24"/>
          <w:szCs w:val="24"/>
        </w:rPr>
        <w:t>should also be made</w:t>
      </w:r>
      <w:proofErr w:type="gramEnd"/>
      <w:r w:rsidRPr="004D235C">
        <w:rPr>
          <w:rFonts w:ascii="Arial" w:hAnsi="Arial" w:cs="Arial"/>
          <w:b/>
          <w:bCs/>
          <w:color w:val="000000"/>
          <w:sz w:val="24"/>
          <w:szCs w:val="24"/>
        </w:rPr>
        <w:t xml:space="preserve"> to the Schools Disciplinary Procedure.  We also advise seeking advi</w:t>
      </w:r>
      <w:r w:rsidR="00317BEF">
        <w:rPr>
          <w:rFonts w:ascii="Arial" w:hAnsi="Arial" w:cs="Arial"/>
          <w:b/>
          <w:bCs/>
          <w:color w:val="000000"/>
          <w:sz w:val="24"/>
          <w:szCs w:val="24"/>
        </w:rPr>
        <w:t>c</w:t>
      </w:r>
      <w:r w:rsidRPr="004D235C">
        <w:rPr>
          <w:rFonts w:ascii="Arial" w:hAnsi="Arial" w:cs="Arial"/>
          <w:b/>
          <w:bCs/>
          <w:color w:val="000000"/>
          <w:sz w:val="24"/>
          <w:szCs w:val="24"/>
        </w:rPr>
        <w:t>e from the schools HR Advisor.</w:t>
      </w:r>
    </w:p>
    <w:p w:rsidR="00317BEF" w:rsidRDefault="00317BEF" w:rsidP="004D235C">
      <w:pPr>
        <w:autoSpaceDE w:val="0"/>
        <w:autoSpaceDN w:val="0"/>
        <w:adjustRightInd w:val="0"/>
        <w:spacing w:after="0" w:line="240" w:lineRule="auto"/>
        <w:rPr>
          <w:rFonts w:ascii="Arial" w:hAnsi="Arial" w:cs="Arial"/>
          <w:b/>
          <w:bCs/>
          <w:color w:val="000000"/>
          <w:sz w:val="24"/>
          <w:szCs w:val="24"/>
        </w:rPr>
      </w:pPr>
    </w:p>
    <w:p w:rsidR="00B5726C" w:rsidRDefault="007359A8" w:rsidP="004D235C">
      <w:pPr>
        <w:autoSpaceDE w:val="0"/>
        <w:autoSpaceDN w:val="0"/>
        <w:adjustRightInd w:val="0"/>
        <w:spacing w:after="0" w:line="240" w:lineRule="auto"/>
        <w:rPr>
          <w:rFonts w:ascii="Arial" w:hAnsi="Arial" w:cs="Arial"/>
          <w:b/>
          <w:bCs/>
          <w:color w:val="000000"/>
          <w:sz w:val="24"/>
          <w:szCs w:val="24"/>
        </w:rPr>
      </w:pPr>
      <w:r w:rsidRPr="004D235C">
        <w:rPr>
          <w:rFonts w:ascii="Arial" w:hAnsi="Arial" w:cs="Arial"/>
          <w:b/>
          <w:bCs/>
          <w:color w:val="000000"/>
          <w:sz w:val="24"/>
          <w:szCs w:val="24"/>
        </w:rPr>
        <w:t>12.</w:t>
      </w:r>
      <w:r w:rsidRPr="004D235C">
        <w:rPr>
          <w:rFonts w:ascii="Arial" w:hAnsi="Arial" w:cs="Arial"/>
          <w:b/>
          <w:bCs/>
          <w:color w:val="000000"/>
          <w:sz w:val="24"/>
          <w:szCs w:val="24"/>
        </w:rPr>
        <w:tab/>
      </w:r>
      <w:bookmarkStart w:id="12" w:name="Information"/>
      <w:r w:rsidR="00B5726C" w:rsidRPr="004D235C">
        <w:rPr>
          <w:rFonts w:ascii="Arial" w:hAnsi="Arial" w:cs="Arial"/>
          <w:b/>
          <w:bCs/>
          <w:color w:val="000000"/>
          <w:sz w:val="24"/>
          <w:szCs w:val="24"/>
        </w:rPr>
        <w:t>I</w:t>
      </w:r>
      <w:bookmarkEnd w:id="12"/>
      <w:r w:rsidR="00B5726C" w:rsidRPr="004D235C">
        <w:rPr>
          <w:rFonts w:ascii="Arial" w:hAnsi="Arial" w:cs="Arial"/>
          <w:b/>
          <w:bCs/>
          <w:color w:val="000000"/>
          <w:sz w:val="24"/>
          <w:szCs w:val="24"/>
        </w:rPr>
        <w:t>nformation</w:t>
      </w:r>
      <w:r w:rsidR="00FD08CE">
        <w:rPr>
          <w:rFonts w:ascii="Arial" w:hAnsi="Arial" w:cs="Arial"/>
          <w:b/>
          <w:bCs/>
          <w:color w:val="000000"/>
          <w:sz w:val="24"/>
          <w:szCs w:val="24"/>
        </w:rPr>
        <w:t xml:space="preserve"> Sharing</w:t>
      </w:r>
      <w:r w:rsidR="00B5726C" w:rsidRPr="004D235C">
        <w:rPr>
          <w:rFonts w:ascii="Arial" w:hAnsi="Arial" w:cs="Arial"/>
          <w:b/>
          <w:bCs/>
          <w:color w:val="000000"/>
          <w:sz w:val="24"/>
          <w:szCs w:val="24"/>
        </w:rPr>
        <w:t xml:space="preserve"> </w:t>
      </w:r>
    </w:p>
    <w:p w:rsidR="00317BEF" w:rsidRPr="004D235C" w:rsidRDefault="00317BEF" w:rsidP="004D235C">
      <w:pPr>
        <w:autoSpaceDE w:val="0"/>
        <w:autoSpaceDN w:val="0"/>
        <w:adjustRightInd w:val="0"/>
        <w:spacing w:after="0" w:line="240" w:lineRule="auto"/>
        <w:rPr>
          <w:rFonts w:ascii="Arial" w:hAnsi="Arial" w:cs="Arial"/>
          <w:color w:val="000000"/>
          <w:sz w:val="24"/>
          <w:szCs w:val="24"/>
        </w:rPr>
      </w:pPr>
    </w:p>
    <w:p w:rsidR="00B5726C" w:rsidRDefault="00F95D83" w:rsidP="004D235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187</w:t>
      </w:r>
      <w:r w:rsidR="00B5726C" w:rsidRPr="004D235C">
        <w:rPr>
          <w:rFonts w:ascii="Arial" w:hAnsi="Arial" w:cs="Arial"/>
          <w:color w:val="000000"/>
          <w:sz w:val="24"/>
          <w:szCs w:val="24"/>
        </w:rPr>
        <w:t>.</w:t>
      </w:r>
      <w:r w:rsidR="00991400">
        <w:rPr>
          <w:rFonts w:ascii="Arial" w:hAnsi="Arial" w:cs="Arial"/>
          <w:color w:val="000000"/>
          <w:sz w:val="24"/>
          <w:szCs w:val="24"/>
        </w:rPr>
        <w:tab/>
      </w:r>
      <w:r w:rsidR="00B5726C" w:rsidRPr="004D235C">
        <w:rPr>
          <w:rFonts w:ascii="Arial" w:hAnsi="Arial" w:cs="Arial"/>
          <w:color w:val="000000"/>
          <w:sz w:val="24"/>
          <w:szCs w:val="24"/>
        </w:rPr>
        <w:t xml:space="preserve">In a strategy discussion or the initial evaluation of the case, the agencies involved should share all relevant information they have about the person who is the subject of the allegation, and about the alleged victim. </w:t>
      </w:r>
    </w:p>
    <w:p w:rsidR="00317BEF" w:rsidRPr="004D235C" w:rsidRDefault="00317BEF" w:rsidP="004D235C">
      <w:pPr>
        <w:autoSpaceDE w:val="0"/>
        <w:autoSpaceDN w:val="0"/>
        <w:adjustRightInd w:val="0"/>
        <w:spacing w:after="0" w:line="240" w:lineRule="auto"/>
        <w:rPr>
          <w:rFonts w:ascii="Arial" w:hAnsi="Arial" w:cs="Arial"/>
          <w:color w:val="000000"/>
          <w:sz w:val="24"/>
          <w:szCs w:val="24"/>
        </w:rPr>
      </w:pPr>
    </w:p>
    <w:p w:rsidR="00B5726C" w:rsidRDefault="00F95D83" w:rsidP="004D235C">
      <w:pPr>
        <w:pStyle w:val="Default"/>
      </w:pPr>
      <w:r>
        <w:t>188</w:t>
      </w:r>
      <w:r w:rsidR="00B5726C" w:rsidRPr="004D235C">
        <w:t>.</w:t>
      </w:r>
      <w:r w:rsidR="00991400">
        <w:tab/>
      </w:r>
      <w:r w:rsidR="00B5726C" w:rsidRPr="004D235C">
        <w:t xml:space="preserve">Where the </w:t>
      </w:r>
      <w:r w:rsidR="008E47BE">
        <w:t>Police</w:t>
      </w:r>
      <w:r w:rsidR="00B5726C" w:rsidRPr="004D235C">
        <w:t xml:space="preserve"> are involved, wherever possible the employer should ask the </w:t>
      </w:r>
      <w:r w:rsidR="008E47BE">
        <w:t>Police</w:t>
      </w:r>
      <w:r w:rsidR="00B5726C" w:rsidRPr="004D235C">
        <w:t xml:space="preserve"> to obtain consent from the individuals involved to share their statements and evidence for use in the employer disciplinary process. </w:t>
      </w:r>
      <w:r w:rsidR="00991400">
        <w:t xml:space="preserve"> </w:t>
      </w:r>
      <w:r w:rsidR="00B5726C" w:rsidRPr="004D235C">
        <w:t xml:space="preserve">This should be done as their investigation proceeds and will enable the </w:t>
      </w:r>
      <w:r w:rsidR="008E47BE">
        <w:t>Police</w:t>
      </w:r>
      <w:r w:rsidR="00B5726C" w:rsidRPr="004D235C">
        <w:t xml:space="preserve"> to share relevant information </w:t>
      </w:r>
      <w:proofErr w:type="gramStart"/>
      <w:r w:rsidR="00B5726C" w:rsidRPr="004D235C">
        <w:t>without delay</w:t>
      </w:r>
      <w:proofErr w:type="gramEnd"/>
      <w:r w:rsidR="00B5726C" w:rsidRPr="004D235C">
        <w:t xml:space="preserve"> at the conclusion of their investigation or any court case. </w:t>
      </w:r>
    </w:p>
    <w:p w:rsidR="00317BEF" w:rsidRPr="004D235C" w:rsidRDefault="00317BEF" w:rsidP="004D235C">
      <w:pPr>
        <w:pStyle w:val="Default"/>
      </w:pPr>
    </w:p>
    <w:p w:rsidR="00B5726C" w:rsidRDefault="00F95D83" w:rsidP="004D235C">
      <w:pPr>
        <w:pStyle w:val="Default"/>
      </w:pPr>
      <w:r>
        <w:t>189</w:t>
      </w:r>
      <w:r w:rsidR="00B5726C" w:rsidRPr="004D235C">
        <w:t>.</w:t>
      </w:r>
      <w:r w:rsidR="00991400">
        <w:tab/>
      </w:r>
      <w:r w:rsidR="00B5726C" w:rsidRPr="004D235C">
        <w:t xml:space="preserve">Children’s social care services should adopt a similar procedure when making enquiries to determine whether the child or children named in the allegation are in need of protection or services, so that any information obtained in the course of those </w:t>
      </w:r>
      <w:r w:rsidR="00B5726C" w:rsidRPr="004D235C">
        <w:lastRenderedPageBreak/>
        <w:t xml:space="preserve">enquiries which is relevant to a disciplinary case can be passed to the employer </w:t>
      </w:r>
      <w:proofErr w:type="gramStart"/>
      <w:r w:rsidR="00B5726C" w:rsidRPr="004D235C">
        <w:t>without delay</w:t>
      </w:r>
      <w:proofErr w:type="gramEnd"/>
      <w:r w:rsidR="00B5726C" w:rsidRPr="004D235C">
        <w:t xml:space="preserve">. </w:t>
      </w:r>
    </w:p>
    <w:p w:rsidR="00317BEF" w:rsidRPr="004D235C" w:rsidRDefault="00317BEF" w:rsidP="004D235C">
      <w:pPr>
        <w:pStyle w:val="Default"/>
      </w:pPr>
    </w:p>
    <w:p w:rsidR="00B5726C" w:rsidRDefault="007359A8" w:rsidP="004D235C">
      <w:pPr>
        <w:pStyle w:val="Default"/>
        <w:rPr>
          <w:b/>
          <w:bCs/>
        </w:rPr>
      </w:pPr>
      <w:r w:rsidRPr="004D235C">
        <w:rPr>
          <w:b/>
          <w:bCs/>
        </w:rPr>
        <w:t xml:space="preserve">13. </w:t>
      </w:r>
      <w:r w:rsidRPr="004D235C">
        <w:rPr>
          <w:b/>
          <w:bCs/>
        </w:rPr>
        <w:tab/>
      </w:r>
      <w:bookmarkStart w:id="13" w:name="Following"/>
      <w:r w:rsidR="00FD08CE">
        <w:rPr>
          <w:b/>
          <w:bCs/>
        </w:rPr>
        <w:t>F</w:t>
      </w:r>
      <w:bookmarkEnd w:id="13"/>
      <w:r w:rsidR="00B5726C" w:rsidRPr="004D235C">
        <w:rPr>
          <w:b/>
          <w:bCs/>
        </w:rPr>
        <w:t xml:space="preserve">ollowing a </w:t>
      </w:r>
      <w:r w:rsidR="00FD08CE">
        <w:rPr>
          <w:b/>
          <w:bCs/>
        </w:rPr>
        <w:t>C</w:t>
      </w:r>
      <w:r w:rsidR="00B5726C" w:rsidRPr="004D235C">
        <w:rPr>
          <w:b/>
          <w:bCs/>
        </w:rPr>
        <w:t xml:space="preserve">riminal </w:t>
      </w:r>
      <w:r w:rsidR="00FD08CE">
        <w:rPr>
          <w:b/>
          <w:bCs/>
        </w:rPr>
        <w:t>I</w:t>
      </w:r>
      <w:r w:rsidR="00B5726C" w:rsidRPr="004D235C">
        <w:rPr>
          <w:b/>
          <w:bCs/>
        </w:rPr>
        <w:t xml:space="preserve">nvestigation or a </w:t>
      </w:r>
      <w:r w:rsidR="00FD08CE">
        <w:rPr>
          <w:b/>
          <w:bCs/>
        </w:rPr>
        <w:t>P</w:t>
      </w:r>
      <w:r w:rsidR="00B5726C" w:rsidRPr="004D235C">
        <w:rPr>
          <w:b/>
          <w:bCs/>
        </w:rPr>
        <w:t xml:space="preserve">rosecution </w:t>
      </w:r>
    </w:p>
    <w:p w:rsidR="00317BEF" w:rsidRPr="004D235C" w:rsidRDefault="00317BEF" w:rsidP="004D235C">
      <w:pPr>
        <w:pStyle w:val="Default"/>
      </w:pPr>
    </w:p>
    <w:p w:rsidR="00B5726C" w:rsidRPr="004D235C" w:rsidRDefault="00F95D83" w:rsidP="004D235C">
      <w:pPr>
        <w:pStyle w:val="Default"/>
      </w:pPr>
      <w:r>
        <w:t>190</w:t>
      </w:r>
      <w:r w:rsidR="00991400">
        <w:t>.</w:t>
      </w:r>
      <w:r w:rsidR="00991400">
        <w:tab/>
      </w:r>
      <w:r w:rsidR="00B5726C" w:rsidRPr="004D235C">
        <w:t xml:space="preserve">The </w:t>
      </w:r>
      <w:r w:rsidR="008E47BE">
        <w:t>Police</w:t>
      </w:r>
      <w:r w:rsidR="00B5726C" w:rsidRPr="004D235C">
        <w:t xml:space="preserve"> should inform the employer and </w:t>
      </w:r>
      <w:r w:rsidR="008E47BE">
        <w:t>Designated Officer</w:t>
      </w:r>
      <w:r w:rsidR="00B5726C" w:rsidRPr="004D235C">
        <w:t xml:space="preserve">(s) immediately when a criminal investigation and any subsequent trial is complete, or if it is decided to close an investigation without charge, or not to continue to prosecute the case after person has been charged. </w:t>
      </w:r>
      <w:r w:rsidR="00991400">
        <w:t xml:space="preserve"> </w:t>
      </w:r>
      <w:r w:rsidR="00B5726C" w:rsidRPr="004D235C">
        <w:t xml:space="preserve">In those circumstances the </w:t>
      </w:r>
      <w:r w:rsidR="008E47BE">
        <w:t>Designated Officer</w:t>
      </w:r>
      <w:r w:rsidR="00B5726C" w:rsidRPr="004D235C">
        <w:t xml:space="preserve">(s) should discuss with the </w:t>
      </w:r>
      <w:r w:rsidR="00991400">
        <w:t>C</w:t>
      </w:r>
      <w:r w:rsidR="00B5726C" w:rsidRPr="004D235C">
        <w:t xml:space="preserve">ase </w:t>
      </w:r>
      <w:r w:rsidR="00991400">
        <w:t>M</w:t>
      </w:r>
      <w:r w:rsidR="00B5726C" w:rsidRPr="004D235C">
        <w:t xml:space="preserve">anager whether any further action, including disciplinary action, is appropriate and, if so, how to proceed. </w:t>
      </w:r>
      <w:r w:rsidR="00991400">
        <w:t xml:space="preserve"> </w:t>
      </w:r>
      <w:r w:rsidR="00B5726C" w:rsidRPr="004D235C">
        <w:t xml:space="preserve">The information provided by the </w:t>
      </w:r>
      <w:r w:rsidR="008E47BE">
        <w:t>Police</w:t>
      </w:r>
      <w:r w:rsidR="00B5726C" w:rsidRPr="004D235C">
        <w:t xml:space="preserve"> and/or children’s social care services should inform that decision. </w:t>
      </w:r>
      <w:r w:rsidR="00991400">
        <w:t xml:space="preserve"> </w:t>
      </w:r>
      <w:r w:rsidR="00B5726C" w:rsidRPr="004D235C">
        <w:t xml:space="preserve">The options will depend on the circumstances of the case and the consideration will need to take into account the result of the </w:t>
      </w:r>
      <w:r w:rsidR="008E47BE">
        <w:t>Police</w:t>
      </w:r>
      <w:r w:rsidR="00B5726C" w:rsidRPr="004D235C">
        <w:t xml:space="preserve"> investigation or the trial, as well as the different standard of proof required in disciplinary and criminal proceedings. </w:t>
      </w:r>
    </w:p>
    <w:p w:rsidR="00B5726C" w:rsidRPr="004D235C" w:rsidRDefault="00B5726C" w:rsidP="004D235C">
      <w:pPr>
        <w:pStyle w:val="Default"/>
      </w:pPr>
    </w:p>
    <w:p w:rsidR="00B5726C" w:rsidRDefault="007359A8" w:rsidP="004D235C">
      <w:pPr>
        <w:pStyle w:val="Default"/>
        <w:rPr>
          <w:b/>
          <w:bCs/>
        </w:rPr>
      </w:pPr>
      <w:r w:rsidRPr="004D235C">
        <w:rPr>
          <w:b/>
          <w:bCs/>
        </w:rPr>
        <w:t>14.</w:t>
      </w:r>
      <w:r w:rsidRPr="004D235C">
        <w:rPr>
          <w:b/>
          <w:bCs/>
        </w:rPr>
        <w:tab/>
      </w:r>
      <w:bookmarkStart w:id="14" w:name="On"/>
      <w:proofErr w:type="gramStart"/>
      <w:r w:rsidR="00B5726C" w:rsidRPr="004D235C">
        <w:rPr>
          <w:b/>
          <w:bCs/>
        </w:rPr>
        <w:t>O</w:t>
      </w:r>
      <w:bookmarkEnd w:id="14"/>
      <w:r w:rsidR="00B5726C" w:rsidRPr="004D235C">
        <w:rPr>
          <w:b/>
          <w:bCs/>
        </w:rPr>
        <w:t>n</w:t>
      </w:r>
      <w:proofErr w:type="gramEnd"/>
      <w:r w:rsidR="00B5726C" w:rsidRPr="004D235C">
        <w:rPr>
          <w:b/>
          <w:bCs/>
        </w:rPr>
        <w:t xml:space="preserve"> </w:t>
      </w:r>
      <w:r w:rsidR="00FD08CE">
        <w:rPr>
          <w:b/>
          <w:bCs/>
        </w:rPr>
        <w:t>C</w:t>
      </w:r>
      <w:r w:rsidR="00B5726C" w:rsidRPr="004D235C">
        <w:rPr>
          <w:b/>
          <w:bCs/>
        </w:rPr>
        <w:t xml:space="preserve">onclusion of a </w:t>
      </w:r>
      <w:r w:rsidR="00FD08CE">
        <w:rPr>
          <w:b/>
          <w:bCs/>
        </w:rPr>
        <w:t>C</w:t>
      </w:r>
      <w:r w:rsidR="00B5726C" w:rsidRPr="004D235C">
        <w:rPr>
          <w:b/>
          <w:bCs/>
        </w:rPr>
        <w:t xml:space="preserve">ase </w:t>
      </w:r>
    </w:p>
    <w:p w:rsidR="00317BEF" w:rsidRPr="004D235C" w:rsidRDefault="00317BEF" w:rsidP="004D235C">
      <w:pPr>
        <w:pStyle w:val="Default"/>
      </w:pPr>
    </w:p>
    <w:p w:rsidR="00B5726C" w:rsidRPr="004D235C" w:rsidRDefault="00F95D83" w:rsidP="004D235C">
      <w:pPr>
        <w:pStyle w:val="Default"/>
      </w:pPr>
      <w:proofErr w:type="gramStart"/>
      <w:r>
        <w:t>191</w:t>
      </w:r>
      <w:r w:rsidR="00B5726C" w:rsidRPr="004D235C">
        <w:t>.</w:t>
      </w:r>
      <w:r w:rsidR="00317BEF">
        <w:t xml:space="preserve"> </w:t>
      </w:r>
      <w:r w:rsidR="00B5726C" w:rsidRPr="004D235C">
        <w:t xml:space="preserve"> If the allegation is substantiated and the person is dismissed or the employer ceases to use the person’s services, or the person resigns or otherwise ceases to provide his or her services, the </w:t>
      </w:r>
      <w:r w:rsidR="008E47BE">
        <w:t>Designated Officer</w:t>
      </w:r>
      <w:r w:rsidR="00B5726C" w:rsidRPr="004D235C">
        <w:t xml:space="preserve">(s) should discuss with the </w:t>
      </w:r>
      <w:r w:rsidR="00991400">
        <w:t>C</w:t>
      </w:r>
      <w:r w:rsidR="00B5726C" w:rsidRPr="004D235C">
        <w:t xml:space="preserve">ase </w:t>
      </w:r>
      <w:r w:rsidR="00991400">
        <w:t>M</w:t>
      </w:r>
      <w:r w:rsidR="00B5726C" w:rsidRPr="004D235C">
        <w:t>anager and their personnel adviser whether the school or college will decide to make a referral to the DBS for consideration of inclusion on the barred lists is required; and in the case of a member of teaching staff whether to refer the matter to the National College for Teaching and Leadership (NCTL) to consider prohibiting the individual from teaching.</w:t>
      </w:r>
      <w:proofErr w:type="gramEnd"/>
    </w:p>
    <w:p w:rsidR="00317BEF" w:rsidRDefault="00317BEF" w:rsidP="004D235C">
      <w:pPr>
        <w:pStyle w:val="Default"/>
      </w:pPr>
    </w:p>
    <w:p w:rsidR="00B5726C" w:rsidRPr="004D235C" w:rsidRDefault="00F95D83" w:rsidP="004D235C">
      <w:pPr>
        <w:pStyle w:val="Default"/>
      </w:pPr>
      <w:r>
        <w:t>192</w:t>
      </w:r>
      <w:r w:rsidR="00B5726C" w:rsidRPr="004D235C">
        <w:t>.</w:t>
      </w:r>
      <w:r w:rsidR="00991400">
        <w:tab/>
      </w:r>
      <w:r w:rsidR="00B5726C" w:rsidRPr="004D235C">
        <w:rPr>
          <w:b/>
          <w:bCs/>
        </w:rPr>
        <w:t>There is a legal requirement for employers to make a referral to the DBS where they think that an individual has engaged in conduct that harmed (or is likely to harm) a child; or if a person otherwise poses a risk of h</w:t>
      </w:r>
      <w:r>
        <w:rPr>
          <w:b/>
          <w:bCs/>
        </w:rPr>
        <w:t>arm to a child. See paragraph 120</w:t>
      </w:r>
      <w:r w:rsidR="00B5726C" w:rsidRPr="004D235C">
        <w:rPr>
          <w:b/>
          <w:bCs/>
        </w:rPr>
        <w:t xml:space="preserve">. </w:t>
      </w:r>
    </w:p>
    <w:p w:rsidR="00317BEF" w:rsidRDefault="00317BEF" w:rsidP="004D235C">
      <w:pPr>
        <w:pStyle w:val="Default"/>
      </w:pPr>
    </w:p>
    <w:p w:rsidR="00B5726C" w:rsidRDefault="00F95D83" w:rsidP="004D235C">
      <w:pPr>
        <w:pStyle w:val="Default"/>
      </w:pPr>
      <w:r>
        <w:lastRenderedPageBreak/>
        <w:t>193</w:t>
      </w:r>
      <w:r w:rsidR="00F64194">
        <w:t>.</w:t>
      </w:r>
      <w:r w:rsidR="00F64194">
        <w:tab/>
      </w:r>
      <w:r w:rsidR="00B5726C" w:rsidRPr="004D235C">
        <w:t xml:space="preserve">Where it is decided on the conclusion of a case that a person who has been suspended can return to work, the </w:t>
      </w:r>
      <w:r w:rsidR="00F64194">
        <w:t>C</w:t>
      </w:r>
      <w:r w:rsidR="00B5726C" w:rsidRPr="004D235C">
        <w:t xml:space="preserve">ase </w:t>
      </w:r>
      <w:r w:rsidR="00F64194">
        <w:t>M</w:t>
      </w:r>
      <w:r w:rsidR="00B5726C" w:rsidRPr="004D235C">
        <w:t xml:space="preserve">anager should consider how best to facilitate that. </w:t>
      </w:r>
      <w:r w:rsidR="00317BEF">
        <w:t xml:space="preserve"> </w:t>
      </w:r>
      <w:r w:rsidR="00B5726C" w:rsidRPr="004D235C">
        <w:t xml:space="preserve">Most people will benefit from some help and support to return to work after a stressful experience. </w:t>
      </w:r>
      <w:r w:rsidR="00F64194">
        <w:t xml:space="preserve"> </w:t>
      </w:r>
      <w:r w:rsidR="00B5726C" w:rsidRPr="004D235C">
        <w:t xml:space="preserve">Depending on the individual’s circumstances, a phased return and/or the provision of a mentor to provide assistance and support in the short term may be appropriate. </w:t>
      </w:r>
      <w:r w:rsidR="00F64194">
        <w:t xml:space="preserve"> </w:t>
      </w:r>
      <w:r w:rsidR="00B5726C" w:rsidRPr="004D235C">
        <w:t xml:space="preserve">The </w:t>
      </w:r>
      <w:r w:rsidR="00F64194">
        <w:t>C</w:t>
      </w:r>
      <w:r w:rsidR="00B5726C" w:rsidRPr="004D235C">
        <w:t xml:space="preserve">ase </w:t>
      </w:r>
      <w:r w:rsidR="00F64194">
        <w:t>M</w:t>
      </w:r>
      <w:r w:rsidR="00B5726C" w:rsidRPr="004D235C">
        <w:t xml:space="preserve">anager should also consider how the person’s contact with the child or children who made the allegation can best be managed if they are still a pupil at the school or college. </w:t>
      </w:r>
    </w:p>
    <w:p w:rsidR="00317BEF" w:rsidRPr="004D235C" w:rsidRDefault="00317BEF" w:rsidP="004D235C">
      <w:pPr>
        <w:pStyle w:val="Default"/>
      </w:pPr>
    </w:p>
    <w:p w:rsidR="00B5726C" w:rsidRPr="004D235C" w:rsidRDefault="00810C8A" w:rsidP="004D235C">
      <w:pPr>
        <w:pStyle w:val="Default"/>
      </w:pPr>
      <w:r w:rsidRPr="004D235C">
        <w:rPr>
          <w:b/>
          <w:bCs/>
        </w:rPr>
        <w:t>15.</w:t>
      </w:r>
      <w:r w:rsidRPr="004D235C">
        <w:rPr>
          <w:b/>
          <w:bCs/>
        </w:rPr>
        <w:tab/>
      </w:r>
      <w:bookmarkStart w:id="15" w:name="In"/>
      <w:r w:rsidR="00B5726C" w:rsidRPr="004D235C">
        <w:rPr>
          <w:b/>
          <w:bCs/>
        </w:rPr>
        <w:t>I</w:t>
      </w:r>
      <w:bookmarkEnd w:id="15"/>
      <w:r w:rsidR="00B5726C" w:rsidRPr="004D235C">
        <w:rPr>
          <w:b/>
          <w:bCs/>
        </w:rPr>
        <w:t xml:space="preserve">n </w:t>
      </w:r>
      <w:r w:rsidR="00FD08CE">
        <w:rPr>
          <w:b/>
          <w:bCs/>
        </w:rPr>
        <w:t>R</w:t>
      </w:r>
      <w:r w:rsidR="00B5726C" w:rsidRPr="004D235C">
        <w:rPr>
          <w:b/>
          <w:bCs/>
        </w:rPr>
        <w:t xml:space="preserve">espect of </w:t>
      </w:r>
      <w:r w:rsidR="00FD08CE">
        <w:rPr>
          <w:b/>
          <w:bCs/>
        </w:rPr>
        <w:t>M</w:t>
      </w:r>
      <w:r w:rsidR="00B5726C" w:rsidRPr="004D235C">
        <w:rPr>
          <w:b/>
          <w:bCs/>
        </w:rPr>
        <w:t xml:space="preserve">alicious or </w:t>
      </w:r>
      <w:r w:rsidR="00FD08CE">
        <w:rPr>
          <w:b/>
          <w:bCs/>
        </w:rPr>
        <w:t>U</w:t>
      </w:r>
      <w:r w:rsidR="00B5726C" w:rsidRPr="004D235C">
        <w:rPr>
          <w:b/>
          <w:bCs/>
        </w:rPr>
        <w:t xml:space="preserve">nsubstantiated </w:t>
      </w:r>
      <w:r w:rsidR="00FD08CE">
        <w:rPr>
          <w:b/>
          <w:bCs/>
        </w:rPr>
        <w:t>A</w:t>
      </w:r>
      <w:r w:rsidR="00B5726C" w:rsidRPr="004D235C">
        <w:rPr>
          <w:b/>
          <w:bCs/>
        </w:rPr>
        <w:t xml:space="preserve">llegations </w:t>
      </w:r>
    </w:p>
    <w:p w:rsidR="00317BEF" w:rsidRDefault="00317BEF" w:rsidP="004D235C">
      <w:pPr>
        <w:pStyle w:val="Default"/>
      </w:pPr>
    </w:p>
    <w:p w:rsidR="00B5726C" w:rsidRDefault="00F95D83" w:rsidP="004D235C">
      <w:pPr>
        <w:pStyle w:val="Default"/>
      </w:pPr>
      <w:r>
        <w:t>194</w:t>
      </w:r>
      <w:r w:rsidR="00B5726C" w:rsidRPr="004D235C">
        <w:t>.</w:t>
      </w:r>
      <w:r w:rsidR="00F64194">
        <w:tab/>
      </w:r>
      <w:r w:rsidR="00B5726C" w:rsidRPr="004D235C">
        <w:t xml:space="preserve">If an allegation is determined to be unsubstantiated or malicious, the </w:t>
      </w:r>
      <w:r w:rsidR="008E47BE">
        <w:t>Designated Officer</w:t>
      </w:r>
      <w:r w:rsidR="00B5726C" w:rsidRPr="004D235C">
        <w:t xml:space="preserve">s(s) should refer the matter to the children’s social care services to determine whether the child concerned is in need of services, or </w:t>
      </w:r>
      <w:proofErr w:type="gramStart"/>
      <w:r w:rsidR="00B5726C" w:rsidRPr="004D235C">
        <w:t>may have been abused</w:t>
      </w:r>
      <w:proofErr w:type="gramEnd"/>
      <w:r w:rsidR="00B5726C" w:rsidRPr="004D235C">
        <w:t xml:space="preserve"> by someone else.</w:t>
      </w:r>
      <w:r w:rsidR="00F64194">
        <w:t xml:space="preserve"> </w:t>
      </w:r>
      <w:r w:rsidR="00B5726C" w:rsidRPr="004D235C">
        <w:t xml:space="preserve"> If an allegation is shown to be deliberately invented or malicious, the </w:t>
      </w:r>
      <w:proofErr w:type="spellStart"/>
      <w:r w:rsidR="00F64194">
        <w:t>H</w:t>
      </w:r>
      <w:r w:rsidR="00B5726C" w:rsidRPr="004D235C">
        <w:t>eadteacher</w:t>
      </w:r>
      <w:proofErr w:type="spellEnd"/>
      <w:r w:rsidR="00B5726C" w:rsidRPr="004D235C">
        <w:t xml:space="preserve">, </w:t>
      </w:r>
      <w:r w:rsidR="00F64194">
        <w:t>P</w:t>
      </w:r>
      <w:r w:rsidR="00B5726C" w:rsidRPr="004D235C">
        <w:t xml:space="preserve">rincipal or </w:t>
      </w:r>
      <w:r w:rsidR="008E47BE">
        <w:t>Proprietor</w:t>
      </w:r>
      <w:r w:rsidR="00B5726C" w:rsidRPr="004D235C">
        <w:t xml:space="preserve"> should consider whether any disciplinary action is appropriate against the pupil who made it; or whether the </w:t>
      </w:r>
      <w:r w:rsidR="008E47BE">
        <w:t>Police</w:t>
      </w:r>
      <w:r w:rsidR="00B5726C" w:rsidRPr="004D235C">
        <w:t xml:space="preserve"> should be asked to consider if action might be appropriate against the person responsible, even if he or she was not a pupil. </w:t>
      </w:r>
    </w:p>
    <w:p w:rsidR="00317BEF" w:rsidRPr="004D235C" w:rsidRDefault="00317BEF" w:rsidP="004D235C">
      <w:pPr>
        <w:pStyle w:val="Default"/>
      </w:pPr>
    </w:p>
    <w:p w:rsidR="00B5726C" w:rsidRPr="004D235C" w:rsidRDefault="00810C8A" w:rsidP="004D235C">
      <w:pPr>
        <w:pStyle w:val="Default"/>
      </w:pPr>
      <w:r w:rsidRPr="004D235C">
        <w:rPr>
          <w:b/>
          <w:bCs/>
        </w:rPr>
        <w:t>16.</w:t>
      </w:r>
      <w:r w:rsidRPr="004D235C">
        <w:rPr>
          <w:b/>
          <w:bCs/>
        </w:rPr>
        <w:tab/>
      </w:r>
      <w:bookmarkStart w:id="16" w:name="Learning"/>
      <w:r w:rsidR="00B5726C" w:rsidRPr="004D235C">
        <w:rPr>
          <w:b/>
          <w:bCs/>
        </w:rPr>
        <w:t>L</w:t>
      </w:r>
      <w:bookmarkEnd w:id="16"/>
      <w:r w:rsidR="00B5726C" w:rsidRPr="004D235C">
        <w:rPr>
          <w:b/>
          <w:bCs/>
        </w:rPr>
        <w:t xml:space="preserve">earning </w:t>
      </w:r>
      <w:r w:rsidR="00FD08CE">
        <w:rPr>
          <w:b/>
          <w:bCs/>
        </w:rPr>
        <w:t>L</w:t>
      </w:r>
      <w:r w:rsidR="00B5726C" w:rsidRPr="004D235C">
        <w:rPr>
          <w:b/>
          <w:bCs/>
        </w:rPr>
        <w:t xml:space="preserve">essons </w:t>
      </w:r>
    </w:p>
    <w:p w:rsidR="00317BEF" w:rsidRDefault="00317BEF" w:rsidP="004D235C">
      <w:pPr>
        <w:pStyle w:val="Default"/>
      </w:pPr>
    </w:p>
    <w:p w:rsidR="00B5726C" w:rsidRPr="004D235C" w:rsidRDefault="00F95D83" w:rsidP="004D235C">
      <w:pPr>
        <w:pStyle w:val="Default"/>
      </w:pPr>
      <w:r>
        <w:t>195</w:t>
      </w:r>
      <w:r w:rsidR="00B5726C" w:rsidRPr="004D235C">
        <w:t>.</w:t>
      </w:r>
      <w:r w:rsidR="00F64194">
        <w:tab/>
      </w:r>
      <w:r w:rsidR="00B5726C" w:rsidRPr="004D235C">
        <w:t xml:space="preserve">At the conclusion of a case in which an allegation </w:t>
      </w:r>
      <w:proofErr w:type="gramStart"/>
      <w:r w:rsidR="00B5726C" w:rsidRPr="004D235C">
        <w:rPr>
          <w:i/>
          <w:iCs/>
        </w:rPr>
        <w:t xml:space="preserve">is </w:t>
      </w:r>
      <w:r w:rsidR="00B5726C" w:rsidRPr="004D235C">
        <w:t>substantiated</w:t>
      </w:r>
      <w:proofErr w:type="gramEnd"/>
      <w:r w:rsidR="00B5726C" w:rsidRPr="004D235C">
        <w:t xml:space="preserve">, the </w:t>
      </w:r>
      <w:r w:rsidR="008E47BE">
        <w:t>Designated Officer</w:t>
      </w:r>
      <w:r w:rsidR="00B5726C" w:rsidRPr="004D235C">
        <w:t xml:space="preserve">(s) should review the circumstances of the case with the </w:t>
      </w:r>
      <w:r w:rsidR="00F64194">
        <w:t>C</w:t>
      </w:r>
      <w:r w:rsidR="00B5726C" w:rsidRPr="004D235C">
        <w:t xml:space="preserve">ase </w:t>
      </w:r>
      <w:r w:rsidR="00F64194">
        <w:t>M</w:t>
      </w:r>
      <w:r w:rsidR="00B5726C" w:rsidRPr="004D235C">
        <w:t xml:space="preserve">anager to determine whether there are any improvements to be made to the school or college’s procedures or practice to help prevent similar events in the future. </w:t>
      </w:r>
      <w:r w:rsidR="00317BEF">
        <w:t xml:space="preserve"> </w:t>
      </w:r>
      <w:r w:rsidR="00B5726C" w:rsidRPr="004D235C">
        <w:t xml:space="preserve">This should include issues arising from the decision to suspend the member of staff, the duration of </w:t>
      </w:r>
      <w:proofErr w:type="gramStart"/>
      <w:r w:rsidR="00B5726C" w:rsidRPr="004D235C">
        <w:t>the suspension and whether or not suspension was justified</w:t>
      </w:r>
      <w:proofErr w:type="gramEnd"/>
      <w:r w:rsidR="00B5726C" w:rsidRPr="004D235C">
        <w:t xml:space="preserve">. </w:t>
      </w:r>
      <w:r w:rsidR="00317BEF">
        <w:t xml:space="preserve"> </w:t>
      </w:r>
      <w:r w:rsidR="00B5726C" w:rsidRPr="004D235C">
        <w:t xml:space="preserve">Lessons </w:t>
      </w:r>
      <w:proofErr w:type="gramStart"/>
      <w:r w:rsidR="00B5726C" w:rsidRPr="004D235C">
        <w:t>should also be learnt</w:t>
      </w:r>
      <w:proofErr w:type="gramEnd"/>
      <w:r w:rsidR="00B5726C" w:rsidRPr="004D235C">
        <w:t xml:space="preserve"> from the use of suspension when the individual is subsequently reinstated. </w:t>
      </w:r>
      <w:r w:rsidR="00F64194">
        <w:t xml:space="preserve"> </w:t>
      </w:r>
      <w:r w:rsidR="00B5726C" w:rsidRPr="004D235C">
        <w:t xml:space="preserve">The </w:t>
      </w:r>
      <w:r w:rsidR="008E47BE">
        <w:t>Designated Officer</w:t>
      </w:r>
      <w:r w:rsidR="00B5726C" w:rsidRPr="004D235C">
        <w:t xml:space="preserve">s(s) and </w:t>
      </w:r>
      <w:r w:rsidR="00F64194">
        <w:t>C</w:t>
      </w:r>
      <w:r w:rsidR="00B5726C" w:rsidRPr="004D235C">
        <w:t xml:space="preserve">ase </w:t>
      </w:r>
      <w:r w:rsidR="00F64194">
        <w:t>M</w:t>
      </w:r>
      <w:r w:rsidR="00B5726C" w:rsidRPr="004D235C">
        <w:t xml:space="preserve">anager should consider how future investigations of a similar nature </w:t>
      </w:r>
      <w:proofErr w:type="gramStart"/>
      <w:r w:rsidR="00B5726C" w:rsidRPr="004D235C">
        <w:t>could be carried out</w:t>
      </w:r>
      <w:proofErr w:type="gramEnd"/>
      <w:r w:rsidR="00B5726C" w:rsidRPr="004D235C">
        <w:t xml:space="preserve"> without suspending the individual. </w:t>
      </w:r>
    </w:p>
    <w:p w:rsidR="008763B6" w:rsidRDefault="00140469" w:rsidP="00317BEF">
      <w:pPr>
        <w:pStyle w:val="Default"/>
      </w:pPr>
    </w:p>
    <w:sectPr w:rsidR="008763B6" w:rsidSect="00626086">
      <w:pgSz w:w="11906" w:h="16838" w:code="9"/>
      <w:pgMar w:top="1080" w:right="1440" w:bottom="108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364D"/>
    <w:multiLevelType w:val="hybridMultilevel"/>
    <w:tmpl w:val="D35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6C"/>
    <w:rsid w:val="00026A07"/>
    <w:rsid w:val="00036440"/>
    <w:rsid w:val="00131996"/>
    <w:rsid w:val="00140469"/>
    <w:rsid w:val="001F03F5"/>
    <w:rsid w:val="00217E1B"/>
    <w:rsid w:val="002878B2"/>
    <w:rsid w:val="00317BEF"/>
    <w:rsid w:val="003D5A01"/>
    <w:rsid w:val="004A2D8C"/>
    <w:rsid w:val="004D235C"/>
    <w:rsid w:val="004E09EB"/>
    <w:rsid w:val="005708A4"/>
    <w:rsid w:val="005E08C6"/>
    <w:rsid w:val="00626086"/>
    <w:rsid w:val="0066030A"/>
    <w:rsid w:val="006B0F1D"/>
    <w:rsid w:val="00730E7B"/>
    <w:rsid w:val="007359A8"/>
    <w:rsid w:val="007466C7"/>
    <w:rsid w:val="008102AE"/>
    <w:rsid w:val="00810C8A"/>
    <w:rsid w:val="00885D17"/>
    <w:rsid w:val="008B04CE"/>
    <w:rsid w:val="008E47BE"/>
    <w:rsid w:val="00903F9C"/>
    <w:rsid w:val="00960CD8"/>
    <w:rsid w:val="00991400"/>
    <w:rsid w:val="00A32876"/>
    <w:rsid w:val="00A863B1"/>
    <w:rsid w:val="00B5726C"/>
    <w:rsid w:val="00B63773"/>
    <w:rsid w:val="00CE0678"/>
    <w:rsid w:val="00E41E0B"/>
    <w:rsid w:val="00E716BF"/>
    <w:rsid w:val="00F2126D"/>
    <w:rsid w:val="00F5676C"/>
    <w:rsid w:val="00F64194"/>
    <w:rsid w:val="00F777A5"/>
    <w:rsid w:val="00F95D83"/>
    <w:rsid w:val="00FD08CE"/>
    <w:rsid w:val="00FD247F"/>
    <w:rsid w:val="00FF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FDC950"/>
  <w15:docId w15:val="{3F204B26-0950-4008-95C1-871326E2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2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235C"/>
    <w:rPr>
      <w:color w:val="0000FF" w:themeColor="hyperlink"/>
      <w:u w:val="single"/>
    </w:rPr>
  </w:style>
  <w:style w:type="character" w:styleId="FollowedHyperlink">
    <w:name w:val="FollowedHyperlink"/>
    <w:basedOn w:val="DefaultParagraphFont"/>
    <w:uiPriority w:val="99"/>
    <w:semiHidden/>
    <w:unhideWhenUsed/>
    <w:rsid w:val="004D235C"/>
    <w:rPr>
      <w:color w:val="800080" w:themeColor="followedHyperlink"/>
      <w:u w:val="single"/>
    </w:rPr>
  </w:style>
  <w:style w:type="character" w:styleId="Emphasis">
    <w:name w:val="Emphasis"/>
    <w:basedOn w:val="DefaultParagraphFont"/>
    <w:uiPriority w:val="20"/>
    <w:qFormat/>
    <w:rsid w:val="00730E7B"/>
    <w:rPr>
      <w:i/>
      <w:iCs/>
    </w:rPr>
  </w:style>
  <w:style w:type="paragraph" w:styleId="BalloonText">
    <w:name w:val="Balloon Text"/>
    <w:basedOn w:val="Normal"/>
    <w:link w:val="BalloonTextChar"/>
    <w:uiPriority w:val="99"/>
    <w:semiHidden/>
    <w:unhideWhenUsed/>
    <w:rsid w:val="00626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chive_x0020_Warning_x0020_Date xmlns="612bfa0e-f0e8-427d-adac-f4b51f3b6c29">2019-09-18T23:00:00+00:00</Archive_x0020_Warning_x0020_Date>
    <_dlc_ExpireDateSaved xmlns="612bfa0e-f0e8-427d-adac-f4b51f3b6c29" xsi:nil="true"/>
    <Document_x0020_Contact_x0020_Number xmlns="612bfa0e-f0e8-427d-adac-f4b51f3b6c29" xsi:nil="true"/>
    <_dlc_Exempt xmlns="612bfa0e-f0e8-427d-adac-f4b51f3b6c29" xsi:nil="true"/>
    <Document_x0020_Category xmlns="612bfa0e-f0e8-427d-adac-f4b51f3b6c29">
      <Value>Human Resources</Value>
    </Document_x0020_Category>
    <Document_x0020_Key_x0020_Words xmlns="612bfa0e-f0e8-427d-adac-f4b51f3b6c29">23a, managing, allegations, abuse, teachers, other, staff</Document_x0020_Key_x0020_Words>
    <Document_x0020_Audience xmlns="612bfa0e-f0e8-427d-adac-f4b51f3b6c29">
      <Value>iPost HR Advisory Purchasers</Value>
    </Document_x0020_Audience>
    <TaxCatchAll xmlns="bfb9e2a6-37d5-4c2a-a6d2-a961e945a1ea"/>
    <Document_x0020_Summary xmlns="612bfa0e-f0e8-427d-adac-f4b51f3b6c29">Section 23a - Managing Allegations of Abuse made against Teachers and Other Staff</Document_x0020_Summary>
    <Document_x0020_Contact_x0020_Name xmlns="612bfa0e-f0e8-427d-adac-f4b51f3b6c29" xsi:nil="true"/>
    <Document_x0020_Contact_x0020_Details xmlns="612bfa0e-f0e8-427d-adac-f4b51f3b6c29">HR Advisory Service
(01823) 355992</Document_x0020_Contact_x0020_Details>
    <Document_x0020_Archive_x0020_Date xmlns="612bfa0e-f0e8-427d-adac-f4b51f3b6c29">2019-10-18T23:00:00+00:00</Document_x0020_Archive_x0020_Date>
    <Admin_x0020_Contact_x0020_Email xmlns="612bfa0e-f0e8-427d-adac-f4b51f3b6c29">scstirland@somerset.gov.uk</Admin_x0020_Contact_x0020_Email>
    <iPostID xmlns="612bfa0e-f0e8-427d-adac-f4b51f3b6c29" xsi:nil="true"/>
    <_dlc_DocId xmlns="bfb9e2a6-37d5-4c2a-a6d2-a961e945a1ea">IPOSTID-2-3735</_dlc_DocId>
    <_dlc_DocIdUrl xmlns="bfb9e2a6-37d5-4c2a-a6d2-a961e945a1ea">
      <Url>https://slp.somerset.org.uk/ipost/_layouts/DocIdRedir.aspx?ID=IPOSTID-2-3735</Url>
      <Description>IPOSTID-2-3735</Description>
    </_dlc_DocIdUrl>
    <_dlc_ExpireDate xmlns="612bfa0e-f0e8-427d-adac-f4b51f3b6c29">2019-09-19T23:00:00+00:00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Run the document archive workflow</p:Description>
  <p:Statement/>
  <p:PolicyItems>
    <p:PolicyItem featureId="Microsoft.Office.RecordsManagement.PolicyFeatures.Expiration" UniqueId="6e11096a-0dab-488a-ad55-06c2ee479f76">
      <p:Name>Expiration</p:Name>
      <p:Description>Automatic scheduling of content for processing, and expiry of content that has reached its due date.</p:Description>
      <p:CustomData>
        <Schedules nextStageId="9">
          <Schedule type="Default">
            <stages>
              <data stageId="1" stageDeleted="true"/>
              <data stageId="2" stageDeleted="true"/>
              <data stageId="3" stageDeleted="true"/>
              <data stageId="4" stageDeleted="true"/>
              <data stageId="5" stageDeleted="true"/>
              <data stageId="6" stageDeleted="true"/>
              <data stageId="7">
                <formula id="Microsoft.Office.RecordsManagement.PolicyFeatures.Expiration.Formula.BuiltIn">
                  <number>1</number>
                  <property>Archive_x0020_Warning_x0020_Date</property>
                  <propertyId>9942871b-933e-4474-aa42-08a97bb7f0cd</propertyId>
                  <period>days</period>
                </formula>
                <action type="workflow" id="a22de115-acf9-4df9-a231-7a605c06b941"/>
              </data>
              <data stageId="8">
                <formula id="Microsoft.Office.RecordsManagement.PolicyFeatures.Expiration.Formula.BuiltIn">
                  <number>1</number>
                  <property>Document_x0020_Archive_x0020_Date</property>
                  <propertyId>c346b379-848c-48a7-904d-936a218515c4</propertyId>
                  <period>days</period>
                </formula>
                <action type="workflow" id="21e1d6cf-6130-43f2-a866-43a0e9bbcfa6"/>
              </data>
            </stages>
          </Schedule>
        </Schedules>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43B3AE939856746BE5C8E54CDCD7C20" ma:contentTypeVersion="115" ma:contentTypeDescription="Create a new document." ma:contentTypeScope="" ma:versionID="7c65786f257254bbe7b6e0b4894ce21d">
  <xsd:schema xmlns:xsd="http://www.w3.org/2001/XMLSchema" xmlns:xs="http://www.w3.org/2001/XMLSchema" xmlns:p="http://schemas.microsoft.com/office/2006/metadata/properties" xmlns:ns2="612bfa0e-f0e8-427d-adac-f4b51f3b6c29" xmlns:ns3="bfb9e2a6-37d5-4c2a-a6d2-a961e945a1ea" targetNamespace="http://schemas.microsoft.com/office/2006/metadata/properties" ma:root="true" ma:fieldsID="106efcf7e454d8b3c6be78d6e20a7712" ns2:_="" ns3:_="">
    <xsd:import namespace="612bfa0e-f0e8-427d-adac-f4b51f3b6c29"/>
    <xsd:import namespace="bfb9e2a6-37d5-4c2a-a6d2-a961e945a1ea"/>
    <xsd:element name="properties">
      <xsd:complexType>
        <xsd:sequence>
          <xsd:element name="documentManagement">
            <xsd:complexType>
              <xsd:all>
                <xsd:element ref="ns2:Document_x0020_Summary"/>
                <xsd:element ref="ns2:Document_x0020_Key_x0020_Words" minOccurs="0"/>
                <xsd:element ref="ns2:Document_x0020_Category" minOccurs="0"/>
                <xsd:element ref="ns2:Document_x0020_Audience" minOccurs="0"/>
                <xsd:element ref="ns2:Document_x0020_Contact_x0020_Details"/>
                <xsd:element ref="ns2:Document_x0020_Contact_x0020_Name" minOccurs="0"/>
                <xsd:element ref="ns2:Document_x0020_Contact_x0020_Number" minOccurs="0"/>
                <xsd:element ref="ns2:Document_x0020_Archive_x0020_Date"/>
                <xsd:element ref="ns2:_dlc_Exempt" minOccurs="0"/>
                <xsd:element ref="ns2:_dlc_ExpireDateSaved" minOccurs="0"/>
                <xsd:element ref="ns2:_dlc_ExpireDate" minOccurs="0"/>
                <xsd:element ref="ns2:Admin_x0020_Contact_x0020_Email"/>
                <xsd:element ref="ns2:iPostID" minOccurs="0"/>
                <xsd:element ref="ns3:_dlc_DocId" minOccurs="0"/>
                <xsd:element ref="ns3:_dlc_DocIdUrl" minOccurs="0"/>
                <xsd:element ref="ns3:_dlc_DocIdPersistId" minOccurs="0"/>
                <xsd:element ref="ns3:TaxCatchAll" minOccurs="0"/>
                <xsd:element ref="ns2:Archive_x0020_Warn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bfa0e-f0e8-427d-adac-f4b51f3b6c29" elementFormDefault="qualified">
    <xsd:import namespace="http://schemas.microsoft.com/office/2006/documentManagement/types"/>
    <xsd:import namespace="http://schemas.microsoft.com/office/infopath/2007/PartnerControls"/>
    <xsd:element name="Document_x0020_Summary" ma:index="2" ma:displayName="Document Summary" ma:description="This should be a brief 'at-a-glance' description of the document content." ma:internalName="Document_x0020_Summary">
      <xsd:simpleType>
        <xsd:restriction base="dms:Note"/>
      </xsd:simpleType>
    </xsd:element>
    <xsd:element name="Document_x0020_Key_x0020_Words" ma:index="3" nillable="true" ma:displayName="Document Keywords" ma:description="Enter keywords separated with a comma and space - eg SLP Newsletter, Spring, Schools. Please see the guidance above re keywords." ma:internalName="Document_x0020_Key_x0020_Words">
      <xsd:simpleType>
        <xsd:restriction base="dms:Text">
          <xsd:maxLength value="255"/>
        </xsd:restriction>
      </xsd:simpleType>
    </xsd:element>
    <xsd:element name="Document_x0020_Category" ma:index="4" nillable="true" ma:displayName="Document Category" ma:description="You may select more than one category if applicable." ma:internalName="Document_x0020_Category" ma:requiredMultiChoice="true">
      <xsd:complexType>
        <xsd:complexContent>
          <xsd:extension base="dms:MultiChoice">
            <xsd:sequence>
              <xsd:element name="Value" maxOccurs="unbounded" minOccurs="0" nillable="true">
                <xsd:simpleType>
                  <xsd:restriction base="dms:Choice">
                    <xsd:enumeration value="Admissions"/>
                    <xsd:enumeration value="Attendance"/>
                    <xsd:enumeration value="Compact"/>
                    <xsd:enumeration value="Early Years"/>
                    <xsd:enumeration value="Finance"/>
                    <xsd:enumeration value="Governance"/>
                    <xsd:enumeration value="Health &amp; Safety"/>
                    <xsd:enumeration value="Human Resources"/>
                    <xsd:enumeration value="ICT"/>
                    <xsd:enumeration value="Meetings &amp; Partnerships"/>
                    <xsd:enumeration value="EMA/TES"/>
                    <xsd:enumeration value="Premises"/>
                    <xsd:enumeration value="Safeguarding"/>
                    <xsd:enumeration value="School Administration"/>
                    <xsd:enumeration value="SEN &amp; Inclusion"/>
                    <xsd:enumeration value="SEND Reforms"/>
                    <xsd:enumeration value="SIMS"/>
                    <xsd:enumeration value="Statistics"/>
                    <xsd:enumeration value="Teaching &amp; Learning"/>
                    <xsd:enumeration value="Training &amp; Development"/>
                  </xsd:restriction>
                </xsd:simpleType>
              </xsd:element>
            </xsd:sequence>
          </xsd:extension>
        </xsd:complexContent>
      </xsd:complexType>
    </xsd:element>
    <xsd:element name="Document_x0020_Audience" ma:index="5" nillable="true" ma:displayName="Document Audience" ma:description="The Document Audience field controls who is able to see your document. Under the terms of the freedom of Information Act all documents should be Public unless restrictions can be justified under certain criteria identified within the Act. See: https://slp.somerset.org.uk/ipost/pages/foi.aspx&#10;for more information." ma:internalName="Document_x0020_Audience" ma:requiredMultiChoice="true">
      <xsd:complexType>
        <xsd:complexContent>
          <xsd:extension base="dms:MultiChoice">
            <xsd:sequence>
              <xsd:element name="Value" maxOccurs="unbounded" minOccurs="0" nillable="true">
                <xsd:simpleType>
                  <xsd:restriction base="dms:Choice">
                    <xsd:enumeration value="Public"/>
                    <xsd:enumeration value="iPost All School Staff"/>
                    <xsd:enumeration value="iPost All Children Centre Staff"/>
                    <xsd:enumeration value="iPost Purchase Card Holders"/>
                    <xsd:enumeration value="iPost School Admin"/>
                    <xsd:enumeration value="iPost Headteachers"/>
                    <xsd:enumeration value="iPost EFS Purchasers"/>
                    <xsd:enumeration value="iPost EFS Academy Purchasers"/>
                    <xsd:enumeration value="Diocese Multi Academy Trusts"/>
                    <xsd:enumeration value="iPost Governors Purchasers"/>
                    <xsd:enumeration value="iPost ELIM Purchasers"/>
                    <xsd:enumeration value="iPost HR Advisory Purchasers"/>
                    <xsd:enumeration value="iPost SCC Staff"/>
                    <xsd:enumeration value="EFS Staff"/>
                    <xsd:enumeration value="HR Advisory Staff"/>
                    <xsd:enumeration value="ELIM Staff"/>
                    <xsd:enumeration value="iPost SWO Staff"/>
                  </xsd:restriction>
                </xsd:simpleType>
              </xsd:element>
            </xsd:sequence>
          </xsd:extension>
        </xsd:complexContent>
      </xsd:complexType>
    </xsd:element>
    <xsd:element name="Document_x0020_Contact_x0020_Details" ma:index="6" ma:displayName="Document Contact Details" ma:description="Name, Tel. no. and/or Email address of individual or team to whom enquiries about the content of this document should be made." ma:internalName="Document_x0020_Contact_x0020_Details">
      <xsd:simpleType>
        <xsd:restriction base="dms:Note">
          <xsd:maxLength value="255"/>
        </xsd:restriction>
      </xsd:simpleType>
    </xsd:element>
    <xsd:element name="Document_x0020_Contact_x0020_Name" ma:index="7" nillable="true" ma:displayName="Document Contact Name" ma:internalName="Document_x0020_Contact_x0020_Name">
      <xsd:simpleType>
        <xsd:restriction base="dms:Text">
          <xsd:maxLength value="255"/>
        </xsd:restriction>
      </xsd:simpleType>
    </xsd:element>
    <xsd:element name="Document_x0020_Contact_x0020_Number" ma:index="8" nillable="true" ma:displayName="Document Contact Number" ma:internalName="Document_x0020_Contact_x0020_Number">
      <xsd:simpleType>
        <xsd:restriction base="dms:Text">
          <xsd:maxLength value="20"/>
        </xsd:restriction>
      </xsd:simpleType>
    </xsd:element>
    <xsd:element name="Document_x0020_Archive_x0020_Date" ma:index="9" ma:displayName="Document Archive Date" ma:description="Date on which this document will be archived." ma:format="DateOnly" ma:internalName="Document_x0020_Archive_x0020_Date">
      <xsd:simpleType>
        <xsd:restriction base="dms:DateTime"/>
      </xsd:simpleType>
    </xsd:element>
    <xsd:element name="_dlc_Exempt" ma:index="10" nillable="true" ma:displayName="Exempt from Policy" ma:description="" ma:hidden="true" ma:internalName="_dlc_Exempt" ma:readOnly="false">
      <xsd:simpleType>
        <xsd:restriction base="dms:Unknown"/>
      </xsd:simpleType>
    </xsd:element>
    <xsd:element name="_dlc_ExpireDateSaved" ma:index="11" nillable="true" ma:displayName="Original Expiration Date" ma:description="" ma:hidden="true" ma:internalName="_dlc_ExpireDateSaved" ma:readOnly="fals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Admin_x0020_Contact_x0020_Email" ma:index="13" ma:displayName="Admin Contact Email" ma:description="This should be the email address of the current document administrator. (IMPORTANT: if the original document administrator has left your team, please substitute a new contact email address)." ma:internalName="Admin_x0020_Contact_x0020_Email">
      <xsd:simpleType>
        <xsd:restriction base="dms:Text">
          <xsd:maxLength value="255"/>
        </xsd:restriction>
      </xsd:simpleType>
    </xsd:element>
    <xsd:element name="iPostID" ma:index="18" nillable="true" ma:displayName="iPostID" ma:hidden="true" ma:internalName="iPostID" ma:readOnly="false">
      <xsd:simpleType>
        <xsd:restriction base="dms:Text">
          <xsd:maxLength value="255"/>
        </xsd:restriction>
      </xsd:simpleType>
    </xsd:element>
    <xsd:element name="Archive_x0020_Warning_x0020_Date" ma:index="35" nillable="true" ma:displayName="Archive Warning Date" ma:format="DateOnly" ma:internalName="Archive_x0020_Warn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b9e2a6-37d5-4c2a-a6d2-a961e945a1ea"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36dc80ad-c8f6-4e43-8a17-74fc84afe4fd}" ma:internalName="TaxCatchAll" ma:showField="CatchAllData" ma:web="bfb9e2a6-37d5-4c2a-a6d2-a961e945a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FFE1-F2EB-4289-BCD8-AAF60D5E7AF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612bfa0e-f0e8-427d-adac-f4b51f3b6c29"/>
    <ds:schemaRef ds:uri="http://purl.org/dc/elements/1.1/"/>
    <ds:schemaRef ds:uri="http://schemas.microsoft.com/office/infopath/2007/PartnerControls"/>
    <ds:schemaRef ds:uri="bfb9e2a6-37d5-4c2a-a6d2-a961e945a1ea"/>
    <ds:schemaRef ds:uri="http://www.w3.org/XML/1998/namespace"/>
    <ds:schemaRef ds:uri="http://purl.org/dc/dcmitype/"/>
  </ds:schemaRefs>
</ds:datastoreItem>
</file>

<file path=customXml/itemProps2.xml><?xml version="1.0" encoding="utf-8"?>
<ds:datastoreItem xmlns:ds="http://schemas.openxmlformats.org/officeDocument/2006/customXml" ds:itemID="{58ECB15F-E82C-46B2-8F5F-34EB4C06DC34}">
  <ds:schemaRefs>
    <ds:schemaRef ds:uri="http://schemas.microsoft.com/sharepoint/v3/contenttype/forms"/>
  </ds:schemaRefs>
</ds:datastoreItem>
</file>

<file path=customXml/itemProps3.xml><?xml version="1.0" encoding="utf-8"?>
<ds:datastoreItem xmlns:ds="http://schemas.openxmlformats.org/officeDocument/2006/customXml" ds:itemID="{3515B56F-5B06-43C4-AE23-6857A8EE6C47}">
  <ds:schemaRefs>
    <ds:schemaRef ds:uri="office.server.policy"/>
  </ds:schemaRefs>
</ds:datastoreItem>
</file>

<file path=customXml/itemProps4.xml><?xml version="1.0" encoding="utf-8"?>
<ds:datastoreItem xmlns:ds="http://schemas.openxmlformats.org/officeDocument/2006/customXml" ds:itemID="{09A286BB-F7C4-47F1-A9B5-748EB9333D5D}">
  <ds:schemaRefs>
    <ds:schemaRef ds:uri="http://schemas.microsoft.com/sharepoint/events"/>
  </ds:schemaRefs>
</ds:datastoreItem>
</file>

<file path=customXml/itemProps5.xml><?xml version="1.0" encoding="utf-8"?>
<ds:datastoreItem xmlns:ds="http://schemas.openxmlformats.org/officeDocument/2006/customXml" ds:itemID="{1E509E79-F3B9-4487-A6D0-ECE1FEFC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bfa0e-f0e8-427d-adac-f4b51f3b6c29"/>
    <ds:schemaRef ds:uri="bfb9e2a6-37d5-4c2a-a6d2-a961e945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2A3947-4AB2-4A7A-B22B-A3B96232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Section 23a Managing Allegations of abuse made against teachers and other staff</vt:lpstr>
    </vt:vector>
  </TitlesOfParts>
  <Company>Southwest One</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23a Managing Allegations of abuse made against teachers and other staff</dc:title>
  <dc:creator>Kris Davis</dc:creator>
  <cp:lastModifiedBy>Mandy Ramsey</cp:lastModifiedBy>
  <cp:revision>3</cp:revision>
  <cp:lastPrinted>2018-04-17T12:26:00Z</cp:lastPrinted>
  <dcterms:created xsi:type="dcterms:W3CDTF">2018-04-17T12:20:00Z</dcterms:created>
  <dcterms:modified xsi:type="dcterms:W3CDTF">2018-04-17T15:47:00Z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WorkflowChangePath">
    <vt:lpwstr>b9a6a10c-0c05-4b8e-809f-15573b06d407,4;24492550-1870-416c-8e5c-666b0d01cb06,6;b9a6a10c-0c05-4b8e-809f-15573b06d407,11;24492550-1870-416c-8e5c-666b0d01cb06,13;24492550-1870-416c-8e5c-666b0d01cb06,15;24492550-1870-416c-8e5c-666b0d01cb06,31;</vt:lpwstr>
  </property>
  <property fmtid="{D5CDD505-2E9C-101B-9397-08002B2CF9AE}" pid="4" name="ContentTypeId">
    <vt:lpwstr>0x010100443B3AE939856746BE5C8E54CDCD7C20</vt:lpwstr>
  </property>
  <property fmtid="{D5CDD505-2E9C-101B-9397-08002B2CF9AE}" pid="5" name="ItemRetentionFormula">
    <vt:lpwstr>&lt;formula id="Microsoft.Office.RecordsManagement.PolicyFeatures.Expiration.Formula.BuiltIn"&gt;&lt;number&gt;1&lt;/number&gt;&lt;property&gt;Archive_x005f_x0020_Warning_x005f_x0020_Date&lt;/property&gt;&lt;propertyId&gt;9942871b-933e-4474-aa42-08a97bb7f0cd&lt;/propertyId&gt;&lt;period&gt;days&lt;/period&gt;&lt;/formula&gt;</vt:lpwstr>
  </property>
  <property fmtid="{D5CDD505-2E9C-101B-9397-08002B2CF9AE}" pid="6" name="_dlc_DocIdItemGuid">
    <vt:lpwstr>6d7d895b-8199-4df5-9aa0-6b050298bcc4</vt:lpwstr>
  </property>
  <property fmtid="{D5CDD505-2E9C-101B-9397-08002B2CF9AE}" pid="7" name="Order">
    <vt:r8>100</vt:r8>
  </property>
</Properties>
</file>