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3972122"/>
        <w:docPartObj>
          <w:docPartGallery w:val="Cover Pages"/>
          <w:docPartUnique/>
        </w:docPartObj>
      </w:sdtPr>
      <w:sdtEndPr>
        <w:rPr>
          <w:b/>
          <w:sz w:val="28"/>
        </w:rPr>
      </w:sdtEndPr>
      <w:sdtContent>
        <w:p w:rsidR="0016752D" w:rsidRDefault="0016752D" w:rsidP="007B47CC"/>
        <w:p w:rsidR="0016752D" w:rsidRDefault="0016752D" w:rsidP="00350D5C">
          <w:pPr>
            <w:rPr>
              <w:rFonts w:ascii="Arial" w:hAnsi="Arial" w:cs="Arial"/>
              <w:noProof/>
            </w:rPr>
          </w:pPr>
        </w:p>
        <w:p w:rsidR="0016752D" w:rsidRDefault="0016752D" w:rsidP="006C756F">
          <w:pPr>
            <w:rPr>
              <w:rFonts w:ascii="Arial" w:hAnsi="Arial" w:cs="Arial"/>
              <w:b/>
              <w:color w:val="000000" w:themeColor="text1"/>
              <w:sz w:val="32"/>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-41349</wp:posOffset>
                    </wp:positionH>
                    <wp:positionV relativeFrom="paragraph">
                      <wp:posOffset>3256428</wp:posOffset>
                    </wp:positionV>
                    <wp:extent cx="5944161" cy="2083981"/>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944161" cy="2083981"/>
                            </a:xfrm>
                            <a:prstGeom prst="rect">
                              <a:avLst/>
                            </a:prstGeom>
                            <a:solidFill>
                              <a:schemeClr val="lt1"/>
                            </a:solidFill>
                            <a:ln w="6350">
                              <a:noFill/>
                            </a:ln>
                          </wps:spPr>
                          <wps:txbx>
                            <w:txbxContent>
                              <w:p w:rsidR="0016752D" w:rsidRDefault="00167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25pt;margin-top:256.4pt;width:468.05pt;height:16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" fillcolor="white [3201]" stroked="f" strokeweight=".5pt">
                    <v:textbox>
                      <w:txbxContent>
                        <w:p w:rsidR="0016752D" w:rsidRDefault="0016752D"/>
                      </w:txbxContent>
                    </v:textbox>
                  </v:shape>
                </w:pict>
              </mc:Fallback>
            </mc:AlternateContent>
          </w:r>
          <w:r w:rsidRPr="000B347C">
            <w:rPr>
              <w:rFonts w:ascii="Arial" w:hAnsi="Arial" w:cs="Arial"/>
              <w:b/>
              <w:noProof/>
              <w:color w:val="000000" w:themeColor="text1"/>
              <w:sz w:val="32"/>
            </w:rPr>
            <mc:AlternateContent>
              <mc:Choice Requires="wps">
                <w:drawing>
                  <wp:anchor distT="45720" distB="45720" distL="114300" distR="114300" simplePos="0" relativeHeight="251670528" behindDoc="0" locked="0" layoutInCell="1" allowOverlap="1">
                    <wp:simplePos x="0" y="0"/>
                    <wp:positionH relativeFrom="column">
                      <wp:posOffset>-42545</wp:posOffset>
                    </wp:positionH>
                    <wp:positionV relativeFrom="paragraph">
                      <wp:posOffset>565785</wp:posOffset>
                    </wp:positionV>
                    <wp:extent cx="5943600" cy="268986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89860"/>
                            </a:xfrm>
                            <a:prstGeom prst="rect">
                              <a:avLst/>
                            </a:prstGeom>
                            <a:solidFill>
                              <a:srgbClr val="FFFFFF"/>
                            </a:solidFill>
                            <a:ln w="9525">
                              <a:noFill/>
                              <a:miter lim="800000"/>
                              <a:headEnd/>
                              <a:tailEnd/>
                            </a:ln>
                          </wps:spPr>
                          <wps:txbx>
                            <w:txbxContent>
                              <w:p w:rsidR="0016752D" w:rsidRDefault="00167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5pt;margin-top:44.55pt;width:468pt;height:21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" stroked="f">
                    <v:textbox>
                      <w:txbxContent>
                        <w:p w:rsidR="0016752D" w:rsidRDefault="0016752D"/>
                      </w:txbxContent>
                    </v:textbox>
                    <w10:wrap type="square"/>
                  </v:shape>
                </w:pict>
              </mc:Fallback>
            </mc:AlternateContent>
          </w:r>
        </w:p>
        <w:p w:rsidR="0016752D" w:rsidRDefault="0016752D" w:rsidP="007B47CC">
          <w:r w:rsidRPr="000B450B">
            <w:rPr>
              <w:rFonts w:ascii="Arial" w:hAnsi="Arial" w:cs="Arial"/>
              <w:noProof/>
              <w:sz w:val="24"/>
              <w:szCs w:val="24"/>
            </w:rPr>
            <mc:AlternateContent>
              <mc:Choice Requires="wps">
                <w:drawing>
                  <wp:anchor distT="36576" distB="36576" distL="36576" distR="36576" simplePos="0" relativeHeight="251662336" behindDoc="0" locked="0" layoutInCell="1" allowOverlap="1" wp14:anchorId="113028E0" wp14:editId="7F9CC116">
                    <wp:simplePos x="0" y="0"/>
                    <wp:positionH relativeFrom="column">
                      <wp:posOffset>139890</wp:posOffset>
                    </wp:positionH>
                    <wp:positionV relativeFrom="paragraph">
                      <wp:posOffset>64135</wp:posOffset>
                    </wp:positionV>
                    <wp:extent cx="5731510" cy="61722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rsidR="0016752D" w:rsidRPr="00D62BBA" w:rsidRDefault="0016752D" w:rsidP="007B47CC">
                                <w:pPr>
                                  <w:widowControl w:val="0"/>
                                  <w:spacing w:after="0"/>
                                  <w:rPr>
                                    <w:rFonts w:ascii="Arial" w:hAnsi="Arial" w:cs="Arial"/>
                                    <w:color w:val="FFFFFF" w:themeColor="background1"/>
                                    <w:sz w:val="32"/>
                                    <w:szCs w:val="32"/>
                                  </w:rPr>
                                </w:pPr>
                                <w:r w:rsidRPr="00D62BBA">
                                  <w:rPr>
                                    <w:rFonts w:ascii="Arial" w:hAnsi="Arial" w:cs="Arial"/>
                                    <w:b/>
                                    <w:color w:val="FFFFFF" w:themeColor="background1"/>
                                    <w:sz w:val="32"/>
                                    <w:szCs w:val="32"/>
                                  </w:rPr>
                                  <w:t>TheSchoolBus Compliance Manager</w:t>
                                </w:r>
                                <w:r w:rsidRPr="00D62BBA">
                                  <w:rPr>
                                    <w:rFonts w:ascii="Arial" w:hAnsi="Arial" w:cs="Arial"/>
                                    <w:color w:val="FFFFFF" w:themeColor="background1"/>
                                    <w:sz w:val="32"/>
                                    <w:szCs w:val="32"/>
                                  </w:rPr>
                                  <w:t xml:space="preserve"> </w:t>
                                </w:r>
                              </w:p>
                              <w:p w:rsidR="0016752D" w:rsidRPr="00D62BBA" w:rsidRDefault="0016752D" w:rsidP="007B47CC">
                                <w:pPr>
                                  <w:widowControl w:val="0"/>
                                  <w:spacing w:after="0"/>
                                  <w:rPr>
                                    <w:rFonts w:ascii="Arial" w:hAnsi="Arial" w:cs="Arial"/>
                                    <w:color w:val="FFFFFF" w:themeColor="background1"/>
                                    <w:sz w:val="24"/>
                                    <w:szCs w:val="32"/>
                                  </w:rPr>
                                </w:pPr>
                                <w:r w:rsidRPr="00D62BBA">
                                  <w:rPr>
                                    <w:rFonts w:ascii="Arial" w:hAnsi="Arial"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28E0" id="Text Box 16" o:spid="_x0000_s1028" type="#_x0000_t202" style="position:absolute;margin-left:11pt;margin-top:5.05pt;width:451.3pt;height:48.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" filled="f" fillcolor="#5b9bd5" stroked="f" strokecolor="#347186" strokeweight="2pt">
                    <v:textbox inset="2.88pt,2.88pt,2.88pt,2.88pt">
                      <w:txbxContent>
                        <w:p w:rsidR="0016752D" w:rsidRPr="00D62BBA" w:rsidRDefault="0016752D" w:rsidP="007B47CC">
                          <w:pPr>
                            <w:widowControl w:val="0"/>
                            <w:spacing w:after="0"/>
                            <w:rPr>
                              <w:rFonts w:ascii="Arial" w:hAnsi="Arial" w:cs="Arial"/>
                              <w:color w:val="FFFFFF" w:themeColor="background1"/>
                              <w:sz w:val="32"/>
                              <w:szCs w:val="32"/>
                            </w:rPr>
                          </w:pPr>
                          <w:r w:rsidRPr="00D62BBA">
                            <w:rPr>
                              <w:rFonts w:ascii="Arial" w:hAnsi="Arial" w:cs="Arial"/>
                              <w:b/>
                              <w:color w:val="FFFFFF" w:themeColor="background1"/>
                              <w:sz w:val="32"/>
                              <w:szCs w:val="32"/>
                            </w:rPr>
                            <w:t>TheSchoolBus Compliance Manager</w:t>
                          </w:r>
                          <w:r w:rsidRPr="00D62BBA">
                            <w:rPr>
                              <w:rFonts w:ascii="Arial" w:hAnsi="Arial" w:cs="Arial"/>
                              <w:color w:val="FFFFFF" w:themeColor="background1"/>
                              <w:sz w:val="32"/>
                              <w:szCs w:val="32"/>
                            </w:rPr>
                            <w:t xml:space="preserve"> </w:t>
                          </w:r>
                        </w:p>
                        <w:p w:rsidR="0016752D" w:rsidRPr="00D62BBA" w:rsidRDefault="0016752D" w:rsidP="007B47CC">
                          <w:pPr>
                            <w:widowControl w:val="0"/>
                            <w:spacing w:after="0"/>
                            <w:rPr>
                              <w:rFonts w:ascii="Arial" w:hAnsi="Arial" w:cs="Arial"/>
                              <w:color w:val="FFFFFF" w:themeColor="background1"/>
                              <w:sz w:val="24"/>
                              <w:szCs w:val="32"/>
                            </w:rPr>
                          </w:pPr>
                          <w:r w:rsidRPr="00D62BBA">
                            <w:rPr>
                              <w:rFonts w:ascii="Arial" w:hAnsi="Arial" w:cs="Arial"/>
                              <w:color w:val="FFFFFF" w:themeColor="background1"/>
                              <w:sz w:val="24"/>
                              <w:szCs w:val="32"/>
                            </w:rPr>
                            <w:t>Change the way you manage policies forever</w:t>
                          </w:r>
                        </w:p>
                      </w:txbxContent>
                    </v:textbox>
                  </v:shape>
                </w:pict>
              </mc:Fallback>
            </mc:AlternateContent>
          </w:r>
        </w:p>
        <w:p w:rsidR="0016752D" w:rsidRDefault="0016752D" w:rsidP="007B47CC"/>
        <w:p w:rsidR="0016752D" w:rsidRDefault="0016752D" w:rsidP="007B47CC">
          <w:r w:rsidRPr="000B450B">
            <w:rPr>
              <w:rFonts w:ascii="Arial" w:hAnsi="Arial" w:cs="Arial"/>
              <w:noProof/>
              <w:sz w:val="24"/>
              <w:szCs w:val="24"/>
            </w:rPr>
            <mc:AlternateContent>
              <mc:Choice Requires="wps">
                <w:drawing>
                  <wp:anchor distT="36576" distB="36576" distL="36576" distR="36576" simplePos="0" relativeHeight="251668480" behindDoc="0" locked="0" layoutInCell="1" allowOverlap="1" wp14:anchorId="5A53E615" wp14:editId="5FAE9CE7">
                    <wp:simplePos x="0" y="0"/>
                    <wp:positionH relativeFrom="column">
                      <wp:posOffset>171612</wp:posOffset>
                    </wp:positionH>
                    <wp:positionV relativeFrom="paragraph">
                      <wp:posOffset>185420</wp:posOffset>
                    </wp:positionV>
                    <wp:extent cx="2564765" cy="1198880"/>
                    <wp:effectExtent l="0" t="0" r="698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52D" w:rsidRPr="00D62BBA" w:rsidRDefault="0016752D" w:rsidP="007B47CC">
                                <w:pPr>
                                  <w:widowControl w:val="0"/>
                                  <w:spacing w:after="0"/>
                                  <w:rPr>
                                    <w:rFonts w:ascii="Arial" w:hAnsi="Arial" w:cs="Arial"/>
                                    <w:color w:val="FFFFFF" w:themeColor="background1"/>
                                    <w:szCs w:val="24"/>
                                  </w:rPr>
                                </w:pPr>
                                <w:r w:rsidRPr="00D62BBA">
                                  <w:rPr>
                                    <w:rFonts w:ascii="Arial" w:hAnsi="Arial"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rsidR="0016752D" w:rsidRPr="00D62BBA" w:rsidRDefault="0016752D" w:rsidP="007B47CC">
                                <w:pPr>
                                  <w:widowControl w:val="0"/>
                                  <w:spacing w:after="0"/>
                                  <w:rPr>
                                    <w:rFonts w:ascii="Arial" w:hAnsi="Arial" w:cs="Arial"/>
                                    <w:color w:val="FFFFFF" w:themeColor="background1"/>
                                    <w:sz w:val="24"/>
                                    <w:szCs w:val="24"/>
                                  </w:rPr>
                                </w:pPr>
                                <w:r w:rsidRPr="00D62BBA">
                                  <w:rPr>
                                    <w:rFonts w:ascii="Arial" w:hAnsi="Arial"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E615" id="Text Box 27" o:spid="_x0000_s1029" type="#_x0000_t202" style="position:absolute;margin-left:13.5pt;margin-top:14.6pt;width:201.95pt;height:94.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m5Eg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" filled="f" fillcolor="#5b9bd5" stroked="f" strokecolor="black [0]" strokeweight="2pt">
                    <v:textbox inset="2.88pt,2.88pt,2.88pt,2.88pt">
                      <w:txbxContent>
                        <w:p w:rsidR="0016752D" w:rsidRPr="00D62BBA" w:rsidRDefault="0016752D" w:rsidP="007B47CC">
                          <w:pPr>
                            <w:widowControl w:val="0"/>
                            <w:spacing w:after="0"/>
                            <w:rPr>
                              <w:rFonts w:ascii="Arial" w:hAnsi="Arial" w:cs="Arial"/>
                              <w:color w:val="FFFFFF" w:themeColor="background1"/>
                              <w:szCs w:val="24"/>
                            </w:rPr>
                          </w:pPr>
                          <w:r w:rsidRPr="00D62BBA">
                            <w:rPr>
                              <w:rFonts w:ascii="Arial" w:hAnsi="Arial"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rsidR="0016752D" w:rsidRPr="00D62BBA" w:rsidRDefault="0016752D" w:rsidP="007B47CC">
                          <w:pPr>
                            <w:widowControl w:val="0"/>
                            <w:spacing w:after="0"/>
                            <w:rPr>
                              <w:rFonts w:ascii="Arial" w:hAnsi="Arial" w:cs="Arial"/>
                              <w:color w:val="FFFFFF" w:themeColor="background1"/>
                              <w:sz w:val="24"/>
                              <w:szCs w:val="24"/>
                            </w:rPr>
                          </w:pPr>
                          <w:r w:rsidRPr="00D62BBA">
                            <w:rPr>
                              <w:rFonts w:ascii="Arial" w:hAnsi="Arial" w:cs="Arial"/>
                              <w:color w:val="FFFFFF" w:themeColor="background1"/>
                              <w:sz w:val="24"/>
                              <w:szCs w:val="24"/>
                            </w:rPr>
                            <w:t> </w:t>
                          </w:r>
                        </w:p>
                      </w:txbxContent>
                    </v:textbox>
                  </v:shape>
                </w:pict>
              </mc:Fallback>
            </mc:AlternateContent>
          </w:r>
        </w:p>
        <w:p w:rsidR="0016752D" w:rsidRDefault="0016752D" w:rsidP="007B47CC"/>
        <w:p w:rsidR="0016752D" w:rsidRDefault="0016752D" w:rsidP="007B47CC"/>
        <w:p w:rsidR="0016752D" w:rsidRDefault="0016752D" w:rsidP="007B47CC"/>
        <w:p w:rsidR="0016752D" w:rsidRDefault="0016752D" w:rsidP="007B47CC">
          <w:pPr>
            <w:rPr>
              <w:rFonts w:ascii="Arial" w:hAnsi="Arial" w:cs="Arial"/>
              <w:noProof/>
            </w:rPr>
          </w:pPr>
        </w:p>
        <w:p w:rsidR="0016752D" w:rsidRDefault="0016752D" w:rsidP="006C756F">
          <w:pPr>
            <w:rPr>
              <w:rFonts w:ascii="Arial" w:hAnsi="Arial" w:cs="Arial"/>
              <w:b/>
              <w:color w:val="000000" w:themeColor="text1"/>
              <w:sz w:val="32"/>
            </w:rPr>
          </w:pPr>
        </w:p>
        <w:p w:rsidR="0016752D" w:rsidRDefault="0011334B" w:rsidP="006C756F">
          <w:pPr>
            <w:rPr>
              <w:rFonts w:ascii="Arial" w:hAnsi="Arial" w:cs="Arial"/>
              <w:b/>
              <w:color w:val="000000" w:themeColor="text1"/>
              <w:sz w:val="32"/>
            </w:rPr>
          </w:pPr>
          <w:r w:rsidRPr="000B450B">
            <w:rPr>
              <w:rFonts w:ascii="Arial" w:hAnsi="Arial" w:cs="Arial"/>
              <w:noProof/>
              <w:sz w:val="24"/>
              <w:szCs w:val="24"/>
            </w:rPr>
            <mc:AlternateContent>
              <mc:Choice Requires="wps">
                <w:drawing>
                  <wp:anchor distT="36576" distB="36576" distL="36576" distR="36576" simplePos="0" relativeHeight="251672576" behindDoc="0" locked="0" layoutInCell="1" allowOverlap="1" wp14:anchorId="297EBD70" wp14:editId="7E363651">
                    <wp:simplePos x="0" y="0"/>
                    <wp:positionH relativeFrom="column">
                      <wp:posOffset>226060</wp:posOffset>
                    </wp:positionH>
                    <wp:positionV relativeFrom="paragraph">
                      <wp:posOffset>396875</wp:posOffset>
                    </wp:positionV>
                    <wp:extent cx="2564765" cy="1198880"/>
                    <wp:effectExtent l="0" t="0" r="698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752D" w:rsidRPr="00D62BBA" w:rsidRDefault="0016752D" w:rsidP="000B347C">
                                <w:pPr>
                                  <w:widowControl w:val="0"/>
                                  <w:spacing w:after="0"/>
                                  <w:rPr>
                                    <w:rFonts w:ascii="Arial" w:hAnsi="Arial" w:cs="Arial"/>
                                    <w:color w:val="FFFFFF" w:themeColor="background1"/>
                                    <w:szCs w:val="24"/>
                                  </w:rPr>
                                </w:pPr>
                                <w:r w:rsidRPr="00D62BBA">
                                  <w:rPr>
                                    <w:rFonts w:ascii="Arial" w:hAnsi="Arial"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rsidR="0016752D" w:rsidRPr="00D62BBA" w:rsidRDefault="0016752D" w:rsidP="000B347C">
                                <w:pPr>
                                  <w:widowControl w:val="0"/>
                                  <w:spacing w:after="0"/>
                                  <w:rPr>
                                    <w:rFonts w:ascii="Arial" w:hAnsi="Arial" w:cs="Arial"/>
                                    <w:color w:val="FFFFFF" w:themeColor="background1"/>
                                    <w:sz w:val="24"/>
                                    <w:szCs w:val="24"/>
                                  </w:rPr>
                                </w:pPr>
                                <w:r w:rsidRPr="00D62BBA">
                                  <w:rPr>
                                    <w:rFonts w:ascii="Arial" w:hAnsi="Arial"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EBD70" id="Text Box 31" o:spid="_x0000_s1030" type="#_x0000_t202" style="position:absolute;margin-left:17.8pt;margin-top:31.25pt;width:201.95pt;height:94.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qlDQ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" filled="f" fillcolor="#5b9bd5" stroked="f" strokecolor="black [0]" strokeweight="2pt">
                    <v:textbox inset="2.88pt,2.88pt,2.88pt,2.88pt">
                      <w:txbxContent>
                        <w:p w:rsidR="0016752D" w:rsidRPr="00D62BBA" w:rsidRDefault="0016752D" w:rsidP="000B347C">
                          <w:pPr>
                            <w:widowControl w:val="0"/>
                            <w:spacing w:after="0"/>
                            <w:rPr>
                              <w:rFonts w:ascii="Arial" w:hAnsi="Arial" w:cs="Arial"/>
                              <w:color w:val="FFFFFF" w:themeColor="background1"/>
                              <w:szCs w:val="24"/>
                            </w:rPr>
                          </w:pPr>
                          <w:r w:rsidRPr="00D62BBA">
                            <w:rPr>
                              <w:rFonts w:ascii="Arial" w:hAnsi="Arial"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rsidR="0016752D" w:rsidRPr="00D62BBA" w:rsidRDefault="0016752D" w:rsidP="000B347C">
                          <w:pPr>
                            <w:widowControl w:val="0"/>
                            <w:spacing w:after="0"/>
                            <w:rPr>
                              <w:rFonts w:ascii="Arial" w:hAnsi="Arial" w:cs="Arial"/>
                              <w:color w:val="FFFFFF" w:themeColor="background1"/>
                              <w:sz w:val="24"/>
                              <w:szCs w:val="24"/>
                            </w:rPr>
                          </w:pPr>
                          <w:r w:rsidRPr="00D62BBA">
                            <w:rPr>
                              <w:rFonts w:ascii="Arial" w:hAnsi="Arial" w:cs="Arial"/>
                              <w:color w:val="FFFFFF" w:themeColor="background1"/>
                              <w:sz w:val="24"/>
                              <w:szCs w:val="24"/>
                            </w:rPr>
                            <w:t> </w:t>
                          </w:r>
                        </w:p>
                      </w:txbxContent>
                    </v:textbox>
                  </v:shape>
                </w:pict>
              </mc:Fallback>
            </mc:AlternateContent>
          </w:r>
        </w:p>
        <w:p w:rsidR="0016752D" w:rsidRDefault="0016752D">
          <w:pPr>
            <w:rPr>
              <w:b/>
              <w:sz w:val="28"/>
            </w:rPr>
          </w:pPr>
          <w:r>
            <w:rPr>
              <w:b/>
              <w:sz w:val="28"/>
            </w:rPr>
            <w:br w:type="page"/>
          </w:r>
        </w:p>
      </w:sdtContent>
    </w:sdt>
    <w:p w:rsidR="0016752D" w:rsidRDefault="0016752D"/>
    <w:p w:rsidR="0016752D" w:rsidRDefault="0016752D"/>
    <w:p w:rsidR="0016752D" w:rsidRDefault="0016752D"/>
    <w:p w:rsidR="0016752D" w:rsidRDefault="0016752D"/>
    <w:p w:rsidR="0016752D" w:rsidRDefault="0016752D"/>
    <w:p w:rsidR="0016752D" w:rsidRDefault="0016752D"/>
    <w:p w:rsidR="0016752D" w:rsidRDefault="0016752D"/>
    <w:p w:rsidR="0016752D" w:rsidRDefault="0016752D"/>
    <w:p w:rsidR="0016752D" w:rsidRDefault="0016752D"/>
    <w:p w:rsidR="0016752D" w:rsidRPr="0010258E" w:rsidRDefault="00372D8C" w:rsidP="0016752D">
      <w:pPr>
        <w:jc w:val="center"/>
        <w:rPr>
          <w:b/>
          <w:sz w:val="72"/>
          <w:szCs w:val="72"/>
        </w:rPr>
      </w:pPr>
      <w:r w:rsidRPr="0010258E">
        <w:rPr>
          <w:b/>
          <w:sz w:val="72"/>
          <w:szCs w:val="72"/>
        </w:rPr>
        <w:t>Tor School</w:t>
      </w:r>
    </w:p>
    <w:p w:rsidR="0016752D" w:rsidRPr="0010258E" w:rsidRDefault="0016752D" w:rsidP="0016752D">
      <w:pPr>
        <w:jc w:val="center"/>
        <w:rPr>
          <w:b/>
          <w:sz w:val="72"/>
          <w:szCs w:val="72"/>
        </w:rPr>
      </w:pPr>
    </w:p>
    <w:p w:rsidR="0016752D" w:rsidRPr="0010258E" w:rsidRDefault="0016752D" w:rsidP="0016752D">
      <w:pPr>
        <w:jc w:val="center"/>
        <w:rPr>
          <w:sz w:val="72"/>
          <w:szCs w:val="72"/>
        </w:rPr>
      </w:pPr>
      <w:r w:rsidRPr="0010258E">
        <w:rPr>
          <w:sz w:val="72"/>
          <w:szCs w:val="72"/>
        </w:rPr>
        <w:t xml:space="preserve">Relationship </w:t>
      </w:r>
      <w:r w:rsidR="002F01CF" w:rsidRPr="0010258E">
        <w:rPr>
          <w:sz w:val="72"/>
          <w:szCs w:val="72"/>
        </w:rPr>
        <w:t xml:space="preserve">and Sex </w:t>
      </w:r>
      <w:r w:rsidRPr="0010258E">
        <w:rPr>
          <w:sz w:val="72"/>
          <w:szCs w:val="72"/>
        </w:rPr>
        <w:t>Education Policy</w:t>
      </w:r>
    </w:p>
    <w:p w:rsidR="0016752D" w:rsidRPr="0010258E" w:rsidRDefault="00A85DD3">
      <w:r w:rsidRPr="0010258E">
        <w:rPr>
          <w:noProof/>
        </w:rPr>
        <mc:AlternateContent>
          <mc:Choice Requires="wps">
            <w:drawing>
              <wp:anchor distT="45720" distB="45720" distL="114300" distR="114300" simplePos="0" relativeHeight="251673600" behindDoc="0" locked="0" layoutInCell="1" allowOverlap="1">
                <wp:simplePos x="0" y="0"/>
                <wp:positionH relativeFrom="column">
                  <wp:posOffset>-295275</wp:posOffset>
                </wp:positionH>
                <wp:positionV relativeFrom="paragraph">
                  <wp:posOffset>2865755</wp:posOffset>
                </wp:positionV>
                <wp:extent cx="2292350" cy="350520"/>
                <wp:effectExtent l="0" t="0" r="3175"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DD3" w:rsidRPr="00B45063" w:rsidRDefault="00A85DD3" w:rsidP="00A85DD3">
                            <w:pPr>
                              <w:rPr>
                                <w:rFonts w:ascii="Arial" w:hAnsi="Arial" w:cs="Arial"/>
                                <w:sz w:val="20"/>
                              </w:rPr>
                            </w:pPr>
                            <w:r w:rsidRPr="00B45063">
                              <w:rPr>
                                <w:rFonts w:ascii="Arial" w:hAnsi="Arial" w:cs="Arial"/>
                                <w:sz w:val="20"/>
                              </w:rPr>
                              <w:t xml:space="preserve">Last updated: </w:t>
                            </w:r>
                            <w:r w:rsidR="00B35FE6">
                              <w:rPr>
                                <w:rFonts w:ascii="Arial" w:hAnsi="Arial" w:cs="Arial"/>
                                <w:sz w:val="20"/>
                              </w:rPr>
                              <w:t>18 December 2015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3.25pt;margin-top:225.65pt;width:180.5pt;height:27.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" stroked="f">
                <v:textbox style="mso-fit-shape-to-text:t">
                  <w:txbxContent>
                    <w:p w:rsidR="00A85DD3" w:rsidRPr="00B45063" w:rsidRDefault="00A85DD3" w:rsidP="00A85DD3">
                      <w:pPr>
                        <w:rPr>
                          <w:rFonts w:ascii="Arial" w:hAnsi="Arial" w:cs="Arial"/>
                          <w:sz w:val="20"/>
                        </w:rPr>
                      </w:pPr>
                      <w:r w:rsidRPr="00B45063">
                        <w:rPr>
                          <w:rFonts w:ascii="Arial" w:hAnsi="Arial" w:cs="Arial"/>
                          <w:sz w:val="20"/>
                        </w:rPr>
                        <w:t xml:space="preserve">Last updated: </w:t>
                      </w:r>
                      <w:r w:rsidR="00B35FE6">
                        <w:rPr>
                          <w:rFonts w:ascii="Arial" w:hAnsi="Arial" w:cs="Arial"/>
                          <w:sz w:val="20"/>
                        </w:rPr>
                        <w:t>18 December 2015</w:t>
                      </w:r>
                    </w:p>
                  </w:txbxContent>
                </v:textbox>
                <w10:wrap type="square"/>
              </v:shape>
            </w:pict>
          </mc:Fallback>
        </mc:AlternateContent>
      </w:r>
      <w:r w:rsidR="0016752D" w:rsidRPr="0010258E">
        <w:br w:type="page"/>
      </w:r>
    </w:p>
    <w:p w:rsidR="00AD4155" w:rsidRPr="0010258E" w:rsidRDefault="0010258E" w:rsidP="00A33ADD">
      <w:pPr>
        <w:rPr>
          <w:b/>
          <w:sz w:val="32"/>
          <w:lang w:val="en-US" w:eastAsia="ja-JP"/>
        </w:rPr>
      </w:pPr>
      <w:hyperlink w:anchor="AA" w:history="1">
        <w:r w:rsidR="00A33ADD" w:rsidRPr="0010258E">
          <w:rPr>
            <w:rStyle w:val="Hyperlink"/>
            <w:rFonts w:ascii="Arial" w:hAnsi="Arial" w:cs="Arial"/>
            <w:color w:val="auto"/>
            <w:u w:val="none"/>
          </w:rPr>
          <w:t>Statement of intent</w:t>
        </w:r>
      </w:hyperlink>
    </w:p>
    <w:p w:rsidR="003F2E2E" w:rsidRPr="0010258E" w:rsidRDefault="0010258E" w:rsidP="00AE273A">
      <w:pPr>
        <w:pStyle w:val="ListParagraph"/>
        <w:numPr>
          <w:ilvl w:val="0"/>
          <w:numId w:val="1"/>
        </w:numPr>
        <w:spacing w:before="120" w:after="120" w:line="320" w:lineRule="exact"/>
        <w:rPr>
          <w:rFonts w:ascii="Arial" w:hAnsi="Arial" w:cs="Arial"/>
        </w:rPr>
      </w:pPr>
      <w:hyperlink w:anchor="A" w:history="1">
        <w:r w:rsidR="00611CBC" w:rsidRPr="0010258E">
          <w:rPr>
            <w:rStyle w:val="Hyperlink"/>
            <w:rFonts w:ascii="Arial" w:hAnsi="Arial" w:cs="Arial"/>
            <w:color w:val="auto"/>
            <w:u w:val="none"/>
          </w:rPr>
          <w:t>Legislation</w:t>
        </w:r>
      </w:hyperlink>
    </w:p>
    <w:p w:rsidR="00F72C16" w:rsidRPr="0010258E" w:rsidRDefault="0010258E" w:rsidP="00AE273A">
      <w:pPr>
        <w:pStyle w:val="ListParagraph"/>
        <w:numPr>
          <w:ilvl w:val="0"/>
          <w:numId w:val="1"/>
        </w:numPr>
        <w:spacing w:before="120" w:after="120" w:line="320" w:lineRule="exact"/>
        <w:rPr>
          <w:rFonts w:ascii="Arial" w:hAnsi="Arial" w:cs="Arial"/>
        </w:rPr>
      </w:pPr>
      <w:hyperlink w:anchor="B" w:history="1">
        <w:r w:rsidR="00F72C16" w:rsidRPr="0010258E">
          <w:rPr>
            <w:rStyle w:val="Hyperlink"/>
            <w:rFonts w:ascii="Arial" w:hAnsi="Arial" w:cs="Arial"/>
            <w:color w:val="auto"/>
            <w:u w:val="none"/>
          </w:rPr>
          <w:t xml:space="preserve">Organisation of </w:t>
        </w:r>
        <w:r w:rsidR="00EE4B44" w:rsidRPr="0010258E">
          <w:rPr>
            <w:rStyle w:val="Hyperlink"/>
            <w:rFonts w:ascii="Arial" w:hAnsi="Arial" w:cs="Arial"/>
            <w:color w:val="auto"/>
            <w:u w:val="none"/>
          </w:rPr>
          <w:t xml:space="preserve">the </w:t>
        </w:r>
        <w:r w:rsidR="00F72C16" w:rsidRPr="0010258E">
          <w:rPr>
            <w:rStyle w:val="Hyperlink"/>
            <w:rFonts w:ascii="Arial" w:hAnsi="Arial" w:cs="Arial"/>
            <w:color w:val="auto"/>
            <w:u w:val="none"/>
          </w:rPr>
          <w:t>programme</w:t>
        </w:r>
      </w:hyperlink>
    </w:p>
    <w:p w:rsidR="00F07361" w:rsidRPr="0010258E" w:rsidRDefault="0010258E" w:rsidP="00AE273A">
      <w:pPr>
        <w:pStyle w:val="ListParagraph"/>
        <w:numPr>
          <w:ilvl w:val="0"/>
          <w:numId w:val="1"/>
        </w:numPr>
        <w:spacing w:before="120" w:after="120" w:line="320" w:lineRule="exact"/>
        <w:rPr>
          <w:rFonts w:ascii="Arial" w:hAnsi="Arial" w:cs="Arial"/>
        </w:rPr>
      </w:pPr>
      <w:hyperlink w:anchor="C" w:history="1">
        <w:r w:rsidR="00F72C16" w:rsidRPr="0010258E">
          <w:rPr>
            <w:rStyle w:val="Hyperlink"/>
            <w:rFonts w:ascii="Arial" w:hAnsi="Arial" w:cs="Arial"/>
            <w:color w:val="auto"/>
            <w:u w:val="none"/>
          </w:rPr>
          <w:t>Key stage 1</w:t>
        </w:r>
      </w:hyperlink>
    </w:p>
    <w:p w:rsidR="00611CBC" w:rsidRPr="0010258E" w:rsidRDefault="0010258E" w:rsidP="00AE273A">
      <w:pPr>
        <w:pStyle w:val="ListParagraph"/>
        <w:numPr>
          <w:ilvl w:val="0"/>
          <w:numId w:val="1"/>
        </w:numPr>
        <w:spacing w:before="120" w:after="120" w:line="320" w:lineRule="exact"/>
        <w:rPr>
          <w:rFonts w:ascii="Arial" w:hAnsi="Arial" w:cs="Arial"/>
        </w:rPr>
      </w:pPr>
      <w:hyperlink w:anchor="D" w:history="1">
        <w:r w:rsidR="00611CBC" w:rsidRPr="0010258E">
          <w:rPr>
            <w:rStyle w:val="Hyperlink"/>
            <w:rFonts w:ascii="Arial" w:hAnsi="Arial" w:cs="Arial"/>
            <w:color w:val="auto"/>
            <w:u w:val="none"/>
          </w:rPr>
          <w:t>Key stage 2</w:t>
        </w:r>
      </w:hyperlink>
    </w:p>
    <w:p w:rsidR="00611CBC" w:rsidRPr="0010258E" w:rsidRDefault="0010258E" w:rsidP="00AE273A">
      <w:pPr>
        <w:pStyle w:val="ListParagraph"/>
        <w:numPr>
          <w:ilvl w:val="0"/>
          <w:numId w:val="1"/>
        </w:numPr>
        <w:spacing w:before="120" w:after="120" w:line="320" w:lineRule="exact"/>
        <w:rPr>
          <w:rFonts w:ascii="Arial" w:hAnsi="Arial" w:cs="Arial"/>
        </w:rPr>
      </w:pPr>
      <w:hyperlink w:anchor="E" w:history="1">
        <w:r w:rsidR="00611CBC" w:rsidRPr="0010258E">
          <w:rPr>
            <w:rStyle w:val="Hyperlink"/>
            <w:rFonts w:ascii="Arial" w:hAnsi="Arial" w:cs="Arial"/>
            <w:color w:val="auto"/>
            <w:u w:val="none"/>
          </w:rPr>
          <w:t>Key stage 3</w:t>
        </w:r>
      </w:hyperlink>
    </w:p>
    <w:p w:rsidR="00611CBC" w:rsidRPr="0010258E" w:rsidRDefault="0010258E" w:rsidP="00AE273A">
      <w:pPr>
        <w:pStyle w:val="ListParagraph"/>
        <w:numPr>
          <w:ilvl w:val="0"/>
          <w:numId w:val="1"/>
        </w:numPr>
        <w:spacing w:before="120" w:after="120" w:line="320" w:lineRule="exact"/>
        <w:rPr>
          <w:rFonts w:ascii="Arial" w:hAnsi="Arial" w:cs="Arial"/>
        </w:rPr>
      </w:pPr>
      <w:hyperlink w:anchor="F" w:history="1">
        <w:r w:rsidR="00611CBC" w:rsidRPr="0010258E">
          <w:rPr>
            <w:rStyle w:val="Hyperlink"/>
            <w:rFonts w:ascii="Arial" w:hAnsi="Arial" w:cs="Arial"/>
            <w:color w:val="auto"/>
            <w:u w:val="none"/>
          </w:rPr>
          <w:t>Key stage 4</w:t>
        </w:r>
      </w:hyperlink>
    </w:p>
    <w:p w:rsidR="00F72C16" w:rsidRPr="0010258E" w:rsidRDefault="0010258E" w:rsidP="00AE273A">
      <w:pPr>
        <w:pStyle w:val="ListParagraph"/>
        <w:numPr>
          <w:ilvl w:val="0"/>
          <w:numId w:val="1"/>
        </w:numPr>
        <w:spacing w:before="120" w:after="120" w:line="320" w:lineRule="exact"/>
        <w:rPr>
          <w:rFonts w:ascii="Arial" w:hAnsi="Arial" w:cs="Arial"/>
        </w:rPr>
      </w:pPr>
      <w:hyperlink w:anchor="G" w:history="1">
        <w:r w:rsidR="00F72C16" w:rsidRPr="0010258E">
          <w:rPr>
            <w:rStyle w:val="Hyperlink"/>
            <w:rFonts w:ascii="Arial" w:hAnsi="Arial" w:cs="Arial"/>
            <w:color w:val="auto"/>
            <w:u w:val="none"/>
          </w:rPr>
          <w:t>Training of staff</w:t>
        </w:r>
      </w:hyperlink>
    </w:p>
    <w:p w:rsidR="00611CBC" w:rsidRPr="0010258E" w:rsidRDefault="0010258E" w:rsidP="00AE273A">
      <w:pPr>
        <w:pStyle w:val="ListParagraph"/>
        <w:numPr>
          <w:ilvl w:val="0"/>
          <w:numId w:val="1"/>
        </w:numPr>
        <w:spacing w:before="120" w:after="120" w:line="320" w:lineRule="exact"/>
        <w:rPr>
          <w:rFonts w:ascii="Arial" w:hAnsi="Arial" w:cs="Arial"/>
        </w:rPr>
      </w:pPr>
      <w:hyperlink w:anchor="H" w:history="1">
        <w:r w:rsidR="00611CBC" w:rsidRPr="0010258E">
          <w:rPr>
            <w:rStyle w:val="Hyperlink"/>
            <w:rFonts w:ascii="Arial" w:hAnsi="Arial" w:cs="Arial"/>
            <w:color w:val="auto"/>
            <w:u w:val="none"/>
          </w:rPr>
          <w:t>Delivery of the programme</w:t>
        </w:r>
      </w:hyperlink>
    </w:p>
    <w:p w:rsidR="00611CBC" w:rsidRPr="0010258E" w:rsidRDefault="0010258E" w:rsidP="00AE273A">
      <w:pPr>
        <w:pStyle w:val="ListParagraph"/>
        <w:numPr>
          <w:ilvl w:val="0"/>
          <w:numId w:val="1"/>
        </w:numPr>
        <w:spacing w:before="120" w:after="120" w:line="320" w:lineRule="exact"/>
        <w:rPr>
          <w:rFonts w:ascii="Arial" w:hAnsi="Arial" w:cs="Arial"/>
        </w:rPr>
      </w:pPr>
      <w:hyperlink w:anchor="I" w:history="1">
        <w:r w:rsidR="00611CBC" w:rsidRPr="0010258E">
          <w:rPr>
            <w:rStyle w:val="Hyperlink"/>
            <w:rFonts w:ascii="Arial" w:hAnsi="Arial" w:cs="Arial"/>
            <w:color w:val="auto"/>
            <w:u w:val="none"/>
          </w:rPr>
          <w:t>Working with parents</w:t>
        </w:r>
      </w:hyperlink>
    </w:p>
    <w:p w:rsidR="00F72C16" w:rsidRPr="0010258E" w:rsidRDefault="0010258E" w:rsidP="00AE273A">
      <w:pPr>
        <w:pStyle w:val="ListParagraph"/>
        <w:numPr>
          <w:ilvl w:val="0"/>
          <w:numId w:val="1"/>
        </w:numPr>
        <w:spacing w:before="120" w:after="120" w:line="320" w:lineRule="exact"/>
        <w:rPr>
          <w:rFonts w:ascii="Arial" w:hAnsi="Arial" w:cs="Arial"/>
        </w:rPr>
      </w:pPr>
      <w:hyperlink w:anchor="J" w:history="1">
        <w:r w:rsidR="00F72C16" w:rsidRPr="0010258E">
          <w:rPr>
            <w:rStyle w:val="Hyperlink"/>
            <w:rFonts w:ascii="Arial" w:hAnsi="Arial" w:cs="Arial"/>
            <w:color w:val="auto"/>
            <w:u w:val="none"/>
          </w:rPr>
          <w:t>Equal opportunities</w:t>
        </w:r>
      </w:hyperlink>
    </w:p>
    <w:p w:rsidR="00F72C16" w:rsidRPr="0010258E" w:rsidRDefault="0010258E" w:rsidP="00AE273A">
      <w:pPr>
        <w:pStyle w:val="ListParagraph"/>
        <w:numPr>
          <w:ilvl w:val="0"/>
          <w:numId w:val="1"/>
        </w:numPr>
        <w:spacing w:before="120" w:after="120" w:line="320" w:lineRule="exact"/>
        <w:rPr>
          <w:rFonts w:ascii="Arial" w:hAnsi="Arial" w:cs="Arial"/>
        </w:rPr>
      </w:pPr>
      <w:hyperlink w:anchor="K" w:history="1">
        <w:r w:rsidR="00F72C16" w:rsidRPr="0010258E">
          <w:rPr>
            <w:rStyle w:val="Hyperlink"/>
            <w:rFonts w:ascii="Arial" w:hAnsi="Arial" w:cs="Arial"/>
            <w:color w:val="auto"/>
            <w:u w:val="none"/>
          </w:rPr>
          <w:t>Confidentiality</w:t>
        </w:r>
      </w:hyperlink>
      <w:r w:rsidR="00F72C16" w:rsidRPr="0010258E">
        <w:rPr>
          <w:rFonts w:ascii="Arial" w:hAnsi="Arial" w:cs="Arial"/>
        </w:rPr>
        <w:t xml:space="preserve"> </w:t>
      </w:r>
    </w:p>
    <w:p w:rsidR="00F72C16" w:rsidRPr="0010258E" w:rsidRDefault="0010258E" w:rsidP="00AE273A">
      <w:pPr>
        <w:pStyle w:val="ListParagraph"/>
        <w:numPr>
          <w:ilvl w:val="0"/>
          <w:numId w:val="1"/>
        </w:numPr>
        <w:spacing w:before="120" w:after="120" w:line="320" w:lineRule="exact"/>
        <w:rPr>
          <w:rFonts w:ascii="Arial" w:hAnsi="Arial" w:cs="Arial"/>
        </w:rPr>
      </w:pPr>
      <w:hyperlink w:anchor="L" w:history="1">
        <w:r w:rsidR="00611CBC" w:rsidRPr="0010258E">
          <w:rPr>
            <w:rStyle w:val="Hyperlink"/>
            <w:rFonts w:ascii="Arial" w:hAnsi="Arial" w:cs="Arial"/>
            <w:color w:val="auto"/>
            <w:u w:val="none"/>
          </w:rPr>
          <w:t>Bullying incidents</w:t>
        </w:r>
      </w:hyperlink>
    </w:p>
    <w:p w:rsidR="00611CBC" w:rsidRPr="0010258E" w:rsidRDefault="0010258E" w:rsidP="00AE273A">
      <w:pPr>
        <w:pStyle w:val="ListParagraph"/>
        <w:numPr>
          <w:ilvl w:val="0"/>
          <w:numId w:val="1"/>
        </w:numPr>
        <w:spacing w:before="120" w:after="120" w:line="320" w:lineRule="exact"/>
        <w:rPr>
          <w:rFonts w:ascii="Arial" w:hAnsi="Arial" w:cs="Arial"/>
        </w:rPr>
      </w:pPr>
      <w:hyperlink w:anchor="M" w:history="1">
        <w:r w:rsidR="00611CBC" w:rsidRPr="0010258E">
          <w:rPr>
            <w:rStyle w:val="Hyperlink"/>
            <w:rFonts w:ascii="Arial" w:hAnsi="Arial" w:cs="Arial"/>
            <w:color w:val="auto"/>
            <w:u w:val="none"/>
          </w:rPr>
          <w:t>Monitoring and review</w:t>
        </w:r>
      </w:hyperlink>
    </w:p>
    <w:p w:rsidR="00EC1520" w:rsidRPr="0010258E" w:rsidRDefault="00A15691" w:rsidP="008D67F0">
      <w:pPr>
        <w:spacing w:before="120" w:after="120" w:line="320" w:lineRule="exact"/>
        <w:ind w:left="720"/>
        <w:rPr>
          <w:rFonts w:ascii="Arial" w:hAnsi="Arial" w:cs="Arial"/>
        </w:rPr>
      </w:pPr>
      <w:r w:rsidRPr="0010258E">
        <w:rPr>
          <w:rFonts w:ascii="Arial" w:hAnsi="Arial" w:cs="Arial"/>
        </w:rPr>
        <w:t>Appendices</w:t>
      </w:r>
    </w:p>
    <w:p w:rsidR="00B41A97" w:rsidRPr="0010258E" w:rsidRDefault="0010258E" w:rsidP="00B41A97">
      <w:pPr>
        <w:pStyle w:val="ListParagraph"/>
        <w:numPr>
          <w:ilvl w:val="1"/>
          <w:numId w:val="1"/>
        </w:numPr>
        <w:spacing w:before="120" w:after="120" w:line="320" w:lineRule="exact"/>
        <w:rPr>
          <w:rStyle w:val="Hyperlink"/>
          <w:rFonts w:ascii="Arial" w:hAnsi="Arial" w:cs="Arial"/>
          <w:color w:val="auto"/>
          <w:u w:val="none"/>
        </w:rPr>
      </w:pPr>
      <w:hyperlink w:anchor="N" w:history="1">
        <w:r w:rsidR="00611CBC" w:rsidRPr="0010258E">
          <w:rPr>
            <w:rStyle w:val="Hyperlink"/>
            <w:rFonts w:ascii="Arial" w:hAnsi="Arial" w:cs="Arial"/>
            <w:color w:val="auto"/>
            <w:u w:val="none"/>
          </w:rPr>
          <w:t>Appendix 1 – Letter to parents/guardians</w:t>
        </w:r>
      </w:hyperlink>
    </w:p>
    <w:p w:rsidR="00611CBC" w:rsidRPr="0010258E" w:rsidRDefault="0010258E" w:rsidP="00B41A97">
      <w:pPr>
        <w:pStyle w:val="ListParagraph"/>
        <w:numPr>
          <w:ilvl w:val="1"/>
          <w:numId w:val="1"/>
        </w:numPr>
        <w:spacing w:before="120" w:after="120" w:line="320" w:lineRule="exact"/>
        <w:rPr>
          <w:rStyle w:val="Hyperlink"/>
          <w:rFonts w:ascii="Arial" w:hAnsi="Arial" w:cs="Arial"/>
          <w:color w:val="auto"/>
          <w:u w:val="none"/>
        </w:rPr>
      </w:pPr>
      <w:hyperlink w:anchor="O" w:history="1">
        <w:r w:rsidR="00611CBC" w:rsidRPr="0010258E">
          <w:rPr>
            <w:rStyle w:val="Hyperlink"/>
            <w:rFonts w:ascii="Arial" w:hAnsi="Arial" w:cs="Arial"/>
            <w:color w:val="auto"/>
            <w:u w:val="none"/>
          </w:rPr>
          <w:t>Appendix 2 – Science national curriculum</w:t>
        </w:r>
      </w:hyperlink>
    </w:p>
    <w:p w:rsidR="00AD4155" w:rsidRPr="0010258E" w:rsidRDefault="00AD4155" w:rsidP="00A33ADD">
      <w:pPr>
        <w:spacing w:before="120" w:after="120" w:line="320" w:lineRule="exact"/>
        <w:ind w:left="1440"/>
        <w:rPr>
          <w:rFonts w:ascii="Arial" w:hAnsi="Arial" w:cs="Arial"/>
        </w:rPr>
      </w:pPr>
    </w:p>
    <w:p w:rsidR="00AD4155" w:rsidRPr="0010258E" w:rsidRDefault="00AD4155" w:rsidP="00C8446D">
      <w:pPr>
        <w:rPr>
          <w:rFonts w:ascii="Arial" w:hAnsi="Arial" w:cs="Arial"/>
          <w:sz w:val="32"/>
          <w:szCs w:val="32"/>
        </w:rPr>
      </w:pPr>
    </w:p>
    <w:p w:rsidR="008C2CD3" w:rsidRPr="0010258E" w:rsidRDefault="008C2CD3">
      <w:pPr>
        <w:rPr>
          <w:rFonts w:ascii="Arial" w:hAnsi="Arial" w:cs="Arial"/>
          <w:sz w:val="32"/>
          <w:szCs w:val="32"/>
        </w:rPr>
      </w:pPr>
      <w:r w:rsidRPr="0010258E">
        <w:rPr>
          <w:rFonts w:ascii="Arial" w:hAnsi="Arial" w:cs="Arial"/>
          <w:sz w:val="32"/>
          <w:szCs w:val="32"/>
        </w:rPr>
        <w:br w:type="page"/>
      </w:r>
    </w:p>
    <w:p w:rsidR="00207C5A" w:rsidRPr="0010258E" w:rsidRDefault="0028407E" w:rsidP="00914FE4">
      <w:pPr>
        <w:pStyle w:val="Heading10"/>
        <w:numPr>
          <w:ilvl w:val="0"/>
          <w:numId w:val="0"/>
        </w:numPr>
        <w:ind w:left="360" w:hanging="360"/>
        <w:jc w:val="both"/>
        <w:rPr>
          <w:b/>
        </w:rPr>
      </w:pPr>
      <w:bookmarkStart w:id="0" w:name="_Statement_of_Intent"/>
      <w:bookmarkStart w:id="1" w:name="AA"/>
      <w:bookmarkEnd w:id="0"/>
      <w:r w:rsidRPr="0010258E">
        <w:rPr>
          <w:b/>
        </w:rPr>
        <w:lastRenderedPageBreak/>
        <w:t>Statement of intent</w:t>
      </w:r>
    </w:p>
    <w:bookmarkEnd w:id="1"/>
    <w:p w:rsidR="007D34D4" w:rsidRPr="0010258E" w:rsidRDefault="007D34D4" w:rsidP="003B55E8">
      <w:pPr>
        <w:jc w:val="both"/>
      </w:pPr>
      <w:r w:rsidRPr="0010258E">
        <w:t xml:space="preserve">At </w:t>
      </w:r>
      <w:r w:rsidR="00372D8C" w:rsidRPr="0010258E">
        <w:rPr>
          <w:b/>
        </w:rPr>
        <w:t>Tor School</w:t>
      </w:r>
      <w:r w:rsidRPr="0010258E">
        <w:t xml:space="preserve">, we understand the importance of educating pupils about sex and relationships, </w:t>
      </w:r>
      <w:proofErr w:type="gramStart"/>
      <w:r w:rsidRPr="0010258E">
        <w:t>in order for</w:t>
      </w:r>
      <w:proofErr w:type="gramEnd"/>
      <w:r w:rsidRPr="0010258E">
        <w:t xml:space="preserve"> pupils to make responsible and well-informed decisions in their lives.</w:t>
      </w:r>
    </w:p>
    <w:p w:rsidR="007D34D4" w:rsidRPr="0010258E" w:rsidRDefault="007D34D4" w:rsidP="003B55E8">
      <w:pPr>
        <w:jc w:val="both"/>
      </w:pPr>
      <w:r w:rsidRPr="0010258E">
        <w:t>The DfE’s guidance, ‘Sex and Relationship Education Guidance’, defines this programme as: “Learning about physical, moral and emotional development; understanding the importance of marriage for family life, stable and loving relationships, respect, love and care. It is also about the teaching of sex, sexuality and health.”</w:t>
      </w:r>
    </w:p>
    <w:p w:rsidR="00417F34" w:rsidRPr="0010258E" w:rsidRDefault="007D34D4" w:rsidP="003B55E8">
      <w:pPr>
        <w:jc w:val="both"/>
      </w:pPr>
      <w:r w:rsidRPr="0010258E">
        <w:t xml:space="preserve">The programme will be taught objectively and does not intend to promote </w:t>
      </w:r>
      <w:r w:rsidR="00417F34" w:rsidRPr="0010258E">
        <w:t>any form of sexual orientation.</w:t>
      </w:r>
    </w:p>
    <w:p w:rsidR="007D34D4" w:rsidRPr="0010258E" w:rsidRDefault="007D34D4" w:rsidP="003B55E8">
      <w:pPr>
        <w:jc w:val="both"/>
        <w:rPr>
          <w:b/>
        </w:rPr>
      </w:pPr>
      <w:r w:rsidRPr="0010258E">
        <w:rPr>
          <w:b/>
        </w:rPr>
        <w:t>Aims and objectives</w:t>
      </w:r>
    </w:p>
    <w:p w:rsidR="007D34D4" w:rsidRPr="0010258E" w:rsidRDefault="007D34D4" w:rsidP="003B55E8">
      <w:pPr>
        <w:jc w:val="both"/>
      </w:pPr>
      <w:r w:rsidRPr="0010258E">
        <w:t>The sex education and relationship programme is an opportunity for pupils to:</w:t>
      </w:r>
    </w:p>
    <w:p w:rsidR="007D34D4" w:rsidRPr="0010258E" w:rsidRDefault="007D34D4" w:rsidP="00575493">
      <w:pPr>
        <w:pStyle w:val="ListParagraph"/>
        <w:numPr>
          <w:ilvl w:val="0"/>
          <w:numId w:val="8"/>
        </w:numPr>
        <w:jc w:val="both"/>
      </w:pPr>
      <w:r w:rsidRPr="0010258E">
        <w:t>Develop an understanding of sex, sexuality and relationships.</w:t>
      </w:r>
    </w:p>
    <w:p w:rsidR="007D34D4" w:rsidRPr="0010258E" w:rsidRDefault="007D34D4" w:rsidP="00575493">
      <w:pPr>
        <w:pStyle w:val="ListParagraph"/>
        <w:numPr>
          <w:ilvl w:val="0"/>
          <w:numId w:val="8"/>
        </w:numPr>
        <w:jc w:val="both"/>
      </w:pPr>
      <w:r w:rsidRPr="0010258E">
        <w:t>Develop a range of appropriate personal skills.</w:t>
      </w:r>
    </w:p>
    <w:p w:rsidR="007D34D4" w:rsidRPr="0010258E" w:rsidRDefault="007D34D4" w:rsidP="003B55E8">
      <w:pPr>
        <w:jc w:val="both"/>
      </w:pPr>
      <w:r w:rsidRPr="0010258E">
        <w:t>Th</w:t>
      </w:r>
      <w:r w:rsidR="003B55E8" w:rsidRPr="0010258E">
        <w:t>e aims will be achieved through</w:t>
      </w:r>
      <w:r w:rsidRPr="0010258E">
        <w:t xml:space="preserve"> </w:t>
      </w:r>
      <w:r w:rsidR="000315D9" w:rsidRPr="0010258E">
        <w:t>developing an understanding of</w:t>
      </w:r>
      <w:r w:rsidRPr="0010258E">
        <w:t>:</w:t>
      </w:r>
    </w:p>
    <w:p w:rsidR="007D34D4" w:rsidRPr="0010258E" w:rsidRDefault="000315D9" w:rsidP="00575493">
      <w:pPr>
        <w:pStyle w:val="ListParagraph"/>
        <w:numPr>
          <w:ilvl w:val="0"/>
          <w:numId w:val="9"/>
        </w:numPr>
        <w:jc w:val="both"/>
      </w:pPr>
      <w:r w:rsidRPr="0010258E">
        <w:t>A</w:t>
      </w:r>
      <w:r w:rsidR="007D34D4" w:rsidRPr="0010258E">
        <w:t xml:space="preserve"> range of values and moral issues including the importance of family life.</w:t>
      </w:r>
    </w:p>
    <w:p w:rsidR="007D34D4" w:rsidRPr="0010258E" w:rsidRDefault="000315D9" w:rsidP="00575493">
      <w:pPr>
        <w:pStyle w:val="ListParagraph"/>
        <w:numPr>
          <w:ilvl w:val="0"/>
          <w:numId w:val="9"/>
        </w:numPr>
        <w:jc w:val="both"/>
      </w:pPr>
      <w:r w:rsidRPr="0010258E">
        <w:t>T</w:t>
      </w:r>
      <w:r w:rsidR="007D34D4" w:rsidRPr="0010258E">
        <w:t xml:space="preserve">he biological facts related to human growth and development, including reproduction. </w:t>
      </w:r>
    </w:p>
    <w:p w:rsidR="007D34D4" w:rsidRPr="0010258E" w:rsidRDefault="000315D9" w:rsidP="00575493">
      <w:pPr>
        <w:pStyle w:val="ListParagraph"/>
        <w:numPr>
          <w:ilvl w:val="0"/>
          <w:numId w:val="9"/>
        </w:numPr>
        <w:jc w:val="both"/>
      </w:pPr>
      <w:r w:rsidRPr="0010258E">
        <w:t>The</w:t>
      </w:r>
      <w:r w:rsidR="007D34D4" w:rsidRPr="0010258E">
        <w:t xml:space="preserve"> importance of healthy relationships.</w:t>
      </w:r>
    </w:p>
    <w:p w:rsidR="00E44E26" w:rsidRPr="0010258E" w:rsidRDefault="00E44E26" w:rsidP="003B55E8">
      <w:pPr>
        <w:jc w:val="both"/>
      </w:pPr>
    </w:p>
    <w:p w:rsidR="00BB5571" w:rsidRPr="0010258E" w:rsidRDefault="00BB5571" w:rsidP="003B55E8">
      <w:pPr>
        <w:jc w:val="both"/>
      </w:pPr>
    </w:p>
    <w:p w:rsidR="00BB5571" w:rsidRPr="0010258E" w:rsidRDefault="00BB5571" w:rsidP="003B55E8">
      <w:pPr>
        <w:jc w:val="both"/>
      </w:pPr>
    </w:p>
    <w:p w:rsidR="00BB5571" w:rsidRPr="0010258E" w:rsidRDefault="00930395" w:rsidP="003B55E8">
      <w:pPr>
        <w:jc w:val="both"/>
      </w:pPr>
      <w:r w:rsidRPr="0010258E">
        <w:t xml:space="preserve"> </w:t>
      </w:r>
    </w:p>
    <w:p w:rsidR="000315D9" w:rsidRPr="0010258E" w:rsidRDefault="000315D9" w:rsidP="003B55E8">
      <w:pPr>
        <w:jc w:val="both"/>
      </w:pPr>
    </w:p>
    <w:p w:rsidR="009C3EED" w:rsidRPr="0010258E" w:rsidRDefault="009C3EED" w:rsidP="003B55E8">
      <w:pPr>
        <w:jc w:val="both"/>
      </w:pPr>
    </w:p>
    <w:p w:rsidR="00611CBC" w:rsidRPr="0010258E" w:rsidRDefault="00611CBC" w:rsidP="003B55E8">
      <w:pPr>
        <w:jc w:val="both"/>
      </w:pPr>
    </w:p>
    <w:p w:rsidR="00611CBC" w:rsidRPr="0010258E" w:rsidRDefault="00611CBC" w:rsidP="003B55E8">
      <w:pPr>
        <w:jc w:val="both"/>
      </w:pPr>
    </w:p>
    <w:p w:rsidR="00417F34" w:rsidRPr="0010258E" w:rsidRDefault="00417F34" w:rsidP="003B55E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6"/>
        <w:gridCol w:w="2338"/>
        <w:gridCol w:w="843"/>
        <w:gridCol w:w="3119"/>
      </w:tblGrid>
      <w:tr w:rsidR="0010258E" w:rsidRPr="0010258E" w:rsidTr="0061141D">
        <w:trPr>
          <w:trHeight w:val="389"/>
        </w:trPr>
        <w:tc>
          <w:tcPr>
            <w:tcW w:w="9242" w:type="dxa"/>
            <w:gridSpan w:val="4"/>
            <w:vAlign w:val="center"/>
          </w:tcPr>
          <w:p w:rsidR="001A4BE7" w:rsidRPr="0010258E" w:rsidRDefault="001A4BE7" w:rsidP="003B55E8">
            <w:pPr>
              <w:jc w:val="both"/>
            </w:pPr>
            <w:r w:rsidRPr="0010258E">
              <w:t>Signed by</w:t>
            </w:r>
            <w:r w:rsidR="001509F4" w:rsidRPr="0010258E">
              <w:t>:</w:t>
            </w:r>
          </w:p>
        </w:tc>
      </w:tr>
      <w:tr w:rsidR="0010258E" w:rsidRPr="0010258E" w:rsidTr="0061141D">
        <w:trPr>
          <w:trHeight w:val="624"/>
        </w:trPr>
        <w:tc>
          <w:tcPr>
            <w:tcW w:w="2813" w:type="dxa"/>
            <w:tcBorders>
              <w:bottom w:val="single" w:sz="2" w:space="0" w:color="auto"/>
            </w:tcBorders>
          </w:tcPr>
          <w:p w:rsidR="001A4BE7" w:rsidRPr="0010258E" w:rsidRDefault="001A4BE7" w:rsidP="003B55E8">
            <w:pPr>
              <w:jc w:val="both"/>
            </w:pPr>
          </w:p>
        </w:tc>
        <w:tc>
          <w:tcPr>
            <w:tcW w:w="2365" w:type="dxa"/>
            <w:vAlign w:val="bottom"/>
          </w:tcPr>
          <w:p w:rsidR="001A4BE7" w:rsidRPr="0010258E" w:rsidRDefault="001A4BE7" w:rsidP="003B55E8">
            <w:pPr>
              <w:jc w:val="both"/>
            </w:pPr>
            <w:r w:rsidRPr="0010258E">
              <w:rPr>
                <w:b/>
              </w:rPr>
              <w:t>Headteacher</w:t>
            </w:r>
          </w:p>
        </w:tc>
        <w:tc>
          <w:tcPr>
            <w:tcW w:w="846" w:type="dxa"/>
            <w:vAlign w:val="bottom"/>
          </w:tcPr>
          <w:p w:rsidR="001A4BE7" w:rsidRPr="0010258E" w:rsidRDefault="001A4BE7" w:rsidP="003B55E8">
            <w:pPr>
              <w:jc w:val="both"/>
            </w:pPr>
            <w:r w:rsidRPr="0010258E">
              <w:t>Date:</w:t>
            </w:r>
          </w:p>
        </w:tc>
        <w:tc>
          <w:tcPr>
            <w:tcW w:w="3218" w:type="dxa"/>
            <w:tcBorders>
              <w:bottom w:val="single" w:sz="2" w:space="0" w:color="auto"/>
            </w:tcBorders>
          </w:tcPr>
          <w:p w:rsidR="001A4BE7" w:rsidRPr="0010258E" w:rsidRDefault="001A4BE7" w:rsidP="003B55E8">
            <w:pPr>
              <w:jc w:val="both"/>
            </w:pPr>
          </w:p>
        </w:tc>
      </w:tr>
      <w:tr w:rsidR="001A4BE7" w:rsidRPr="0010258E" w:rsidTr="0061141D">
        <w:trPr>
          <w:trHeight w:val="624"/>
        </w:trPr>
        <w:tc>
          <w:tcPr>
            <w:tcW w:w="2813" w:type="dxa"/>
            <w:tcBorders>
              <w:top w:val="single" w:sz="2" w:space="0" w:color="auto"/>
              <w:bottom w:val="single" w:sz="2" w:space="0" w:color="auto"/>
            </w:tcBorders>
          </w:tcPr>
          <w:p w:rsidR="001A4BE7" w:rsidRPr="0010258E" w:rsidRDefault="001A4BE7" w:rsidP="003B55E8">
            <w:pPr>
              <w:jc w:val="both"/>
            </w:pPr>
          </w:p>
        </w:tc>
        <w:tc>
          <w:tcPr>
            <w:tcW w:w="2365" w:type="dxa"/>
            <w:vAlign w:val="bottom"/>
          </w:tcPr>
          <w:p w:rsidR="001A4BE7" w:rsidRPr="0010258E" w:rsidRDefault="001509F4" w:rsidP="003B55E8">
            <w:pPr>
              <w:spacing w:line="276" w:lineRule="auto"/>
              <w:jc w:val="both"/>
              <w:rPr>
                <w:b/>
              </w:rPr>
            </w:pPr>
            <w:r w:rsidRPr="0010258E">
              <w:t>Chair of g</w:t>
            </w:r>
            <w:r w:rsidR="001A4BE7" w:rsidRPr="0010258E">
              <w:t>overnors</w:t>
            </w:r>
          </w:p>
        </w:tc>
        <w:tc>
          <w:tcPr>
            <w:tcW w:w="846" w:type="dxa"/>
            <w:vAlign w:val="bottom"/>
          </w:tcPr>
          <w:p w:rsidR="001A4BE7" w:rsidRPr="0010258E" w:rsidRDefault="001A4BE7" w:rsidP="003B55E8">
            <w:pPr>
              <w:jc w:val="both"/>
            </w:pPr>
            <w:r w:rsidRPr="0010258E">
              <w:t>Date:</w:t>
            </w:r>
          </w:p>
        </w:tc>
        <w:tc>
          <w:tcPr>
            <w:tcW w:w="3218" w:type="dxa"/>
            <w:tcBorders>
              <w:top w:val="single" w:sz="2" w:space="0" w:color="auto"/>
              <w:bottom w:val="single" w:sz="2" w:space="0" w:color="auto"/>
            </w:tcBorders>
          </w:tcPr>
          <w:p w:rsidR="001A4BE7" w:rsidRPr="0010258E" w:rsidRDefault="001A4BE7" w:rsidP="003B55E8">
            <w:pPr>
              <w:jc w:val="both"/>
            </w:pPr>
          </w:p>
        </w:tc>
      </w:tr>
    </w:tbl>
    <w:p w:rsidR="00C0514B" w:rsidRPr="0010258E" w:rsidRDefault="00C0514B" w:rsidP="003B55E8">
      <w:pPr>
        <w:jc w:val="both"/>
      </w:pPr>
    </w:p>
    <w:p w:rsidR="00943A5C" w:rsidRPr="0010258E" w:rsidRDefault="00943A5C" w:rsidP="003B55E8">
      <w:pPr>
        <w:pStyle w:val="Heading10"/>
        <w:jc w:val="both"/>
        <w:rPr>
          <w:b/>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A"/>
      <w:bookmarkEnd w:id="2"/>
      <w:bookmarkEnd w:id="3"/>
      <w:bookmarkEnd w:id="4"/>
      <w:bookmarkEnd w:id="5"/>
      <w:bookmarkEnd w:id="6"/>
      <w:bookmarkEnd w:id="7"/>
      <w:r w:rsidRPr="0010258E">
        <w:rPr>
          <w:b/>
        </w:rPr>
        <w:t>Legislation</w:t>
      </w:r>
    </w:p>
    <w:bookmarkEnd w:id="8"/>
    <w:p w:rsidR="00943A5C" w:rsidRPr="0010258E" w:rsidRDefault="00943A5C" w:rsidP="003B55E8">
      <w:pPr>
        <w:pStyle w:val="TSB-Level1Numbers"/>
        <w:jc w:val="both"/>
      </w:pPr>
      <w:r w:rsidRPr="0010258E">
        <w:lastRenderedPageBreak/>
        <w:t xml:space="preserve">This policy will </w:t>
      </w:r>
      <w:r w:rsidR="00886EFD" w:rsidRPr="0010258E">
        <w:t>be compliant with</w:t>
      </w:r>
      <w:r w:rsidRPr="0010258E">
        <w:t xml:space="preserve"> the following guidance:</w:t>
      </w:r>
    </w:p>
    <w:p w:rsidR="00943A5C" w:rsidRPr="0010258E" w:rsidRDefault="00943A5C" w:rsidP="00575493">
      <w:pPr>
        <w:pStyle w:val="TSB-Level1Numbers"/>
        <w:numPr>
          <w:ilvl w:val="0"/>
          <w:numId w:val="10"/>
        </w:numPr>
        <w:jc w:val="both"/>
      </w:pPr>
      <w:r w:rsidRPr="0010258E">
        <w:t>DfE ‘Sex and Relationship Education Guidance’ 2000</w:t>
      </w:r>
    </w:p>
    <w:p w:rsidR="003B55E8" w:rsidRPr="0010258E" w:rsidRDefault="003B55E8" w:rsidP="00575493">
      <w:pPr>
        <w:pStyle w:val="TSB-Level1Numbers"/>
        <w:numPr>
          <w:ilvl w:val="0"/>
          <w:numId w:val="10"/>
        </w:numPr>
        <w:jc w:val="both"/>
      </w:pPr>
      <w:r w:rsidRPr="0010258E">
        <w:t>DfE ‘Science programmes of study: key stages 1 and 2’ 2013</w:t>
      </w:r>
    </w:p>
    <w:p w:rsidR="003B55E8" w:rsidRPr="0010258E" w:rsidRDefault="003B55E8" w:rsidP="00575493">
      <w:pPr>
        <w:pStyle w:val="TSB-Level1Numbers"/>
        <w:numPr>
          <w:ilvl w:val="0"/>
          <w:numId w:val="10"/>
        </w:numPr>
        <w:jc w:val="both"/>
      </w:pPr>
      <w:r w:rsidRPr="0010258E">
        <w:t>DfE ‘Science programmes of study: key stage 3’ 2013</w:t>
      </w:r>
    </w:p>
    <w:p w:rsidR="003B55E8" w:rsidRPr="0010258E" w:rsidRDefault="003B55E8" w:rsidP="00575493">
      <w:pPr>
        <w:pStyle w:val="TSB-Level1Numbers"/>
        <w:numPr>
          <w:ilvl w:val="0"/>
          <w:numId w:val="10"/>
        </w:numPr>
        <w:jc w:val="both"/>
      </w:pPr>
      <w:r w:rsidRPr="0010258E">
        <w:t>DfE ‘Science programmes of study: key stage 4</w:t>
      </w:r>
      <w:proofErr w:type="gramStart"/>
      <w:r w:rsidRPr="0010258E">
        <w:t>, ’</w:t>
      </w:r>
      <w:proofErr w:type="gramEnd"/>
      <w:r w:rsidRPr="0010258E">
        <w:t xml:space="preserve"> 2014</w:t>
      </w:r>
    </w:p>
    <w:p w:rsidR="00417B0C" w:rsidRPr="0010258E" w:rsidRDefault="0002379C" w:rsidP="003B55E8">
      <w:pPr>
        <w:pStyle w:val="Heading10"/>
        <w:jc w:val="both"/>
        <w:rPr>
          <w:b/>
        </w:rPr>
      </w:pPr>
      <w:bookmarkStart w:id="9" w:name="bb"/>
      <w:bookmarkStart w:id="10" w:name="B"/>
      <w:r w:rsidRPr="0010258E">
        <w:rPr>
          <w:b/>
        </w:rPr>
        <w:t xml:space="preserve">Organisation </w:t>
      </w:r>
      <w:r w:rsidR="00F72C16" w:rsidRPr="0010258E">
        <w:rPr>
          <w:b/>
        </w:rPr>
        <w:t>of the programme</w:t>
      </w:r>
    </w:p>
    <w:bookmarkEnd w:id="9"/>
    <w:bookmarkEnd w:id="10"/>
    <w:p w:rsidR="00417B0C" w:rsidRPr="0010258E" w:rsidRDefault="007D34D4" w:rsidP="003B55E8">
      <w:pPr>
        <w:pStyle w:val="TSB-Level1Numbers"/>
        <w:jc w:val="both"/>
      </w:pPr>
      <w:r w:rsidRPr="0010258E">
        <w:rPr>
          <w:szCs w:val="22"/>
        </w:rPr>
        <w:t xml:space="preserve">The sex and relationship education programme will be developed in conjunction with the views of teachers, pupils and parents by the </w:t>
      </w:r>
      <w:r w:rsidRPr="0010258E">
        <w:rPr>
          <w:b/>
          <w:szCs w:val="22"/>
        </w:rPr>
        <w:t>PSHE coordinator</w:t>
      </w:r>
      <w:r w:rsidRPr="0010258E">
        <w:rPr>
          <w:szCs w:val="22"/>
        </w:rPr>
        <w:t>, in accordance with DfE recommendations.</w:t>
      </w:r>
    </w:p>
    <w:p w:rsidR="007D34D4" w:rsidRPr="0010258E" w:rsidRDefault="007D34D4" w:rsidP="003B55E8">
      <w:pPr>
        <w:pStyle w:val="TSB-Level1Numbers"/>
        <w:jc w:val="both"/>
      </w:pPr>
      <w:proofErr w:type="gramStart"/>
      <w:r w:rsidRPr="0010258E">
        <w:t>The majority of</w:t>
      </w:r>
      <w:proofErr w:type="gramEnd"/>
      <w:r w:rsidRPr="0010258E">
        <w:t xml:space="preserve"> the programme will be delivered through the </w:t>
      </w:r>
      <w:r w:rsidR="00EC3908" w:rsidRPr="0010258E">
        <w:t>personal, social, health and economic (</w:t>
      </w:r>
      <w:r w:rsidRPr="0010258E">
        <w:t>PSHE</w:t>
      </w:r>
      <w:r w:rsidR="00EC3908" w:rsidRPr="0010258E">
        <w:t>)</w:t>
      </w:r>
      <w:r w:rsidRPr="0010258E">
        <w:t xml:space="preserve"> </w:t>
      </w:r>
      <w:r w:rsidR="003B55E8" w:rsidRPr="0010258E">
        <w:t>education</w:t>
      </w:r>
      <w:r w:rsidRPr="0010258E">
        <w:t xml:space="preserve">, with </w:t>
      </w:r>
      <w:r w:rsidR="00AB2B41" w:rsidRPr="0010258E">
        <w:t xml:space="preserve">statutory </w:t>
      </w:r>
      <w:r w:rsidRPr="0010258E">
        <w:t xml:space="preserve">aspects taught via the science curriculum. </w:t>
      </w:r>
    </w:p>
    <w:p w:rsidR="00A61CDA" w:rsidRPr="0010258E" w:rsidRDefault="007D34D4" w:rsidP="003B55E8">
      <w:pPr>
        <w:pStyle w:val="TSB-Level1Numbers"/>
        <w:jc w:val="both"/>
      </w:pPr>
      <w:r w:rsidRPr="0010258E">
        <w:rPr>
          <w:b/>
        </w:rPr>
        <w:t>[</w:t>
      </w:r>
      <w:r w:rsidR="00A61CDA" w:rsidRPr="0010258E">
        <w:rPr>
          <w:b/>
        </w:rPr>
        <w:t>Primary only</w:t>
      </w:r>
      <w:r w:rsidRPr="0010258E">
        <w:rPr>
          <w:b/>
        </w:rPr>
        <w:t>]</w:t>
      </w:r>
      <w:r w:rsidR="00EC3908" w:rsidRPr="0010258E">
        <w:t xml:space="preserve"> At</w:t>
      </w:r>
      <w:r w:rsidRPr="0010258E">
        <w:t xml:space="preserve"> key stage </w:t>
      </w:r>
      <w:r w:rsidR="00A61CDA" w:rsidRPr="0010258E">
        <w:t>1 and</w:t>
      </w:r>
      <w:r w:rsidRPr="0010258E">
        <w:t xml:space="preserve"> key stage 2</w:t>
      </w:r>
      <w:r w:rsidR="00EC3908" w:rsidRPr="0010258E">
        <w:t>,</w:t>
      </w:r>
      <w:r w:rsidRPr="0010258E">
        <w:t xml:space="preserve"> </w:t>
      </w:r>
      <w:r w:rsidR="00EC3908" w:rsidRPr="0010258E">
        <w:t xml:space="preserve">the topics </w:t>
      </w:r>
      <w:r w:rsidRPr="0010258E">
        <w:t>are broken down into specif</w:t>
      </w:r>
      <w:r w:rsidR="00364F14" w:rsidRPr="0010258E">
        <w:t xml:space="preserve">ic </w:t>
      </w:r>
      <w:r w:rsidR="00EC3908" w:rsidRPr="0010258E">
        <w:t>areas</w:t>
      </w:r>
      <w:r w:rsidR="00364F14" w:rsidRPr="0010258E">
        <w:t xml:space="preserve"> </w:t>
      </w:r>
      <w:r w:rsidR="00EC3908" w:rsidRPr="0010258E">
        <w:t>that will be taught appropriate to</w:t>
      </w:r>
      <w:r w:rsidR="00364F14" w:rsidRPr="0010258E">
        <w:t xml:space="preserve"> pupils’</w:t>
      </w:r>
      <w:r w:rsidRPr="0010258E">
        <w:t xml:space="preserve"> age</w:t>
      </w:r>
      <w:r w:rsidR="00364F14" w:rsidRPr="0010258E">
        <w:t>s</w:t>
      </w:r>
      <w:r w:rsidR="00A61CDA" w:rsidRPr="0010258E">
        <w:t xml:space="preserve">. </w:t>
      </w:r>
    </w:p>
    <w:p w:rsidR="003A5321" w:rsidRPr="0010258E" w:rsidRDefault="00A61CDA" w:rsidP="003B55E8">
      <w:pPr>
        <w:pStyle w:val="TSB-Level1Numbers"/>
        <w:jc w:val="both"/>
      </w:pPr>
      <w:r w:rsidRPr="0010258E">
        <w:rPr>
          <w:b/>
        </w:rPr>
        <w:t>[Primary only]</w:t>
      </w:r>
      <w:r w:rsidRPr="0010258E">
        <w:t xml:space="preserve"> Elements of the topics </w:t>
      </w:r>
      <w:r w:rsidR="00A32D3A" w:rsidRPr="0010258E">
        <w:t xml:space="preserve">for key stage 1 and 2 </w:t>
      </w:r>
      <w:r w:rsidRPr="0010258E">
        <w:t xml:space="preserve">are statutory in accordance with the </w:t>
      </w:r>
      <w:hyperlink w:anchor="O" w:history="1">
        <w:r w:rsidR="00886EFD" w:rsidRPr="0010258E">
          <w:rPr>
            <w:rStyle w:val="Hyperlink"/>
            <w:color w:val="auto"/>
            <w:u w:val="none"/>
          </w:rPr>
          <w:t>science national</w:t>
        </w:r>
        <w:r w:rsidRPr="0010258E">
          <w:rPr>
            <w:rStyle w:val="Hyperlink"/>
            <w:color w:val="auto"/>
            <w:u w:val="none"/>
          </w:rPr>
          <w:t xml:space="preserve"> </w:t>
        </w:r>
        <w:r w:rsidR="00A32D3A" w:rsidRPr="0010258E">
          <w:rPr>
            <w:rStyle w:val="Hyperlink"/>
            <w:color w:val="auto"/>
            <w:u w:val="none"/>
          </w:rPr>
          <w:t>curriculum</w:t>
        </w:r>
      </w:hyperlink>
      <w:r w:rsidR="00A32D3A" w:rsidRPr="0010258E">
        <w:t xml:space="preserve"> and therefore must be taught. </w:t>
      </w:r>
    </w:p>
    <w:p w:rsidR="003A5321" w:rsidRPr="0010258E" w:rsidRDefault="003A5321" w:rsidP="003B55E8">
      <w:pPr>
        <w:pStyle w:val="TSB-Level1Numbers"/>
        <w:jc w:val="both"/>
      </w:pPr>
      <w:r w:rsidRPr="0010258E">
        <w:t xml:space="preserve">The sex and relationship education programme is </w:t>
      </w:r>
      <w:r w:rsidR="00EC3908" w:rsidRPr="0010258E">
        <w:t>divided</w:t>
      </w:r>
      <w:r w:rsidRPr="0010258E">
        <w:t xml:space="preserve"> into two key stages at secondary level</w:t>
      </w:r>
      <w:r w:rsidR="00EC3908" w:rsidRPr="0010258E">
        <w:t>,</w:t>
      </w:r>
      <w:r w:rsidR="0089538C" w:rsidRPr="0010258E">
        <w:t xml:space="preserve"> rather than by year group,</w:t>
      </w:r>
      <w:r w:rsidRPr="0010258E">
        <w:t xml:space="preserve"> in terms of what topics will be taught.</w:t>
      </w:r>
    </w:p>
    <w:p w:rsidR="00364F14" w:rsidRPr="0010258E" w:rsidRDefault="00364F14" w:rsidP="003B55E8">
      <w:pPr>
        <w:pStyle w:val="TSB-Level1Numbers"/>
        <w:jc w:val="both"/>
      </w:pPr>
      <w:r w:rsidRPr="0010258E">
        <w:t>The sex and relationship education programme is flexible at secondary level</w:t>
      </w:r>
      <w:r w:rsidR="00EC3908" w:rsidRPr="0010258E">
        <w:t>,</w:t>
      </w:r>
      <w:r w:rsidRPr="0010258E">
        <w:t xml:space="preserve"> such that teachers can decide what they would like pupils </w:t>
      </w:r>
      <w:r w:rsidR="00EC3908" w:rsidRPr="0010258E">
        <w:t>to know by the end of each year within the key stages.</w:t>
      </w:r>
    </w:p>
    <w:p w:rsidR="00C2668A" w:rsidRPr="0010258E" w:rsidRDefault="007D34D4" w:rsidP="003B55E8">
      <w:pPr>
        <w:pStyle w:val="Heading10"/>
        <w:jc w:val="both"/>
        <w:rPr>
          <w:b/>
        </w:rPr>
      </w:pPr>
      <w:bookmarkStart w:id="11" w:name="cc"/>
      <w:bookmarkStart w:id="12" w:name="C"/>
      <w:r w:rsidRPr="0010258E">
        <w:rPr>
          <w:b/>
        </w:rPr>
        <w:t>Key stage 1</w:t>
      </w:r>
      <w:bookmarkEnd w:id="11"/>
      <w:bookmarkEnd w:id="12"/>
    </w:p>
    <w:p w:rsidR="00930395" w:rsidRPr="0010258E" w:rsidRDefault="00C3785D" w:rsidP="003B55E8">
      <w:pPr>
        <w:pStyle w:val="TSB-Level1Numbers"/>
        <w:jc w:val="both"/>
      </w:pPr>
      <w:r w:rsidRPr="0010258E">
        <w:t>Pupils in Year 1 are taught:</w:t>
      </w:r>
      <w:r w:rsidR="00943A5C" w:rsidRPr="0010258E">
        <w:t xml:space="preserve"> </w:t>
      </w:r>
    </w:p>
    <w:p w:rsidR="00943A5C" w:rsidRPr="0010258E" w:rsidRDefault="00943A5C" w:rsidP="003B55E8">
      <w:pPr>
        <w:pStyle w:val="TSB-PolicyBullets"/>
        <w:jc w:val="both"/>
      </w:pPr>
      <w:r w:rsidRPr="0010258E">
        <w:t>About the different ways in which they have changed since they were a baby, including the changes to their bodies.</w:t>
      </w:r>
    </w:p>
    <w:p w:rsidR="00943A5C" w:rsidRPr="0010258E" w:rsidRDefault="00943A5C" w:rsidP="003B55E8">
      <w:pPr>
        <w:pStyle w:val="TSB-PolicyBullets"/>
        <w:jc w:val="both"/>
      </w:pPr>
      <w:r w:rsidRPr="0010258E">
        <w:t>Biological names for various body parts including penis, vagina, testicles and breasts.</w:t>
      </w:r>
    </w:p>
    <w:p w:rsidR="00943A5C" w:rsidRPr="0010258E" w:rsidRDefault="00943A5C" w:rsidP="003B55E8">
      <w:pPr>
        <w:pStyle w:val="TSB-PolicyBullets"/>
        <w:jc w:val="both"/>
      </w:pPr>
      <w:r w:rsidRPr="0010258E">
        <w:t>The different words families may have for these body parts.</w:t>
      </w:r>
    </w:p>
    <w:p w:rsidR="003B55E8" w:rsidRPr="0010258E" w:rsidRDefault="003B55E8" w:rsidP="003B55E8">
      <w:pPr>
        <w:pStyle w:val="TSB-PolicyBullets"/>
        <w:numPr>
          <w:ilvl w:val="0"/>
          <w:numId w:val="0"/>
        </w:numPr>
        <w:ind w:left="1491"/>
        <w:jc w:val="both"/>
      </w:pPr>
    </w:p>
    <w:p w:rsidR="00943A5C" w:rsidRPr="0010258E" w:rsidRDefault="00C3785D" w:rsidP="003B55E8">
      <w:pPr>
        <w:pStyle w:val="TSB-Level1Numbers"/>
        <w:jc w:val="both"/>
      </w:pPr>
      <w:r w:rsidRPr="0010258E">
        <w:t>Pupils in Year 2 are taught:</w:t>
      </w:r>
    </w:p>
    <w:p w:rsidR="00943A5C" w:rsidRPr="0010258E" w:rsidRDefault="00943A5C" w:rsidP="003B55E8">
      <w:pPr>
        <w:pStyle w:val="TSB-PolicyBullets"/>
        <w:jc w:val="both"/>
      </w:pPr>
      <w:r w:rsidRPr="0010258E">
        <w:t>To match the correct body parts to a male and female.</w:t>
      </w:r>
    </w:p>
    <w:p w:rsidR="00943A5C" w:rsidRPr="0010258E" w:rsidRDefault="00943A5C" w:rsidP="003B55E8">
      <w:pPr>
        <w:pStyle w:val="TSB-PolicyBullets"/>
        <w:jc w:val="both"/>
      </w:pPr>
      <w:r w:rsidRPr="0010258E">
        <w:t>The function of clothing to make us look nice, keep us warm and keep certain parts of our bodies private.</w:t>
      </w:r>
    </w:p>
    <w:p w:rsidR="00B0083B" w:rsidRPr="0010258E" w:rsidRDefault="00943A5C" w:rsidP="003B55E8">
      <w:pPr>
        <w:pStyle w:val="TSB-PolicyBullets"/>
        <w:jc w:val="both"/>
      </w:pPr>
      <w:r w:rsidRPr="0010258E">
        <w:t xml:space="preserve">About the process </w:t>
      </w:r>
      <w:r w:rsidR="008D67EA" w:rsidRPr="0010258E">
        <w:t>of aging</w:t>
      </w:r>
      <w:r w:rsidRPr="0010258E">
        <w:t xml:space="preserve"> and the fact that this cannot be controlled.</w:t>
      </w:r>
    </w:p>
    <w:p w:rsidR="00417B0C" w:rsidRPr="0010258E" w:rsidRDefault="007D34D4" w:rsidP="003B55E8">
      <w:pPr>
        <w:pStyle w:val="Heading10"/>
        <w:jc w:val="both"/>
        <w:rPr>
          <w:b/>
        </w:rPr>
      </w:pPr>
      <w:bookmarkStart w:id="13" w:name="dd"/>
      <w:bookmarkStart w:id="14" w:name="D"/>
      <w:r w:rsidRPr="0010258E">
        <w:rPr>
          <w:b/>
        </w:rPr>
        <w:lastRenderedPageBreak/>
        <w:t>Key stage 2</w:t>
      </w:r>
      <w:bookmarkEnd w:id="13"/>
      <w:bookmarkEnd w:id="14"/>
    </w:p>
    <w:p w:rsidR="00B0083B" w:rsidRPr="0010258E" w:rsidRDefault="00C3785D" w:rsidP="003B55E8">
      <w:pPr>
        <w:pStyle w:val="TSB-Level1Numbers"/>
        <w:jc w:val="both"/>
      </w:pPr>
      <w:r w:rsidRPr="0010258E">
        <w:t>Pupils in Year 3 are taught:</w:t>
      </w:r>
    </w:p>
    <w:p w:rsidR="00A32D3A" w:rsidRPr="0010258E" w:rsidRDefault="00A32D3A" w:rsidP="003B55E8">
      <w:pPr>
        <w:pStyle w:val="TSB-PolicyBullets"/>
        <w:jc w:val="both"/>
      </w:pPr>
      <w:r w:rsidRPr="0010258E">
        <w:t>That humans reproduce and produce offspring.</w:t>
      </w:r>
    </w:p>
    <w:p w:rsidR="00B0083B" w:rsidRPr="0010258E" w:rsidRDefault="00B0083B" w:rsidP="003B55E8">
      <w:pPr>
        <w:pStyle w:val="TSB-PolicyBullets"/>
        <w:jc w:val="both"/>
      </w:pPr>
      <w:r w:rsidRPr="0010258E">
        <w:t>That women have babies and that in most animals, it is also the female that has babies.</w:t>
      </w:r>
    </w:p>
    <w:p w:rsidR="00B0083B" w:rsidRPr="0010258E" w:rsidRDefault="00B0083B" w:rsidP="003B55E8">
      <w:pPr>
        <w:pStyle w:val="TSB-PolicyBullets"/>
        <w:jc w:val="both"/>
      </w:pPr>
      <w:r w:rsidRPr="0010258E">
        <w:t>About the way a baby grows in its mother’s uterus.</w:t>
      </w:r>
    </w:p>
    <w:p w:rsidR="00355D66" w:rsidRPr="0010258E" w:rsidRDefault="00B0083B" w:rsidP="003B55E8">
      <w:pPr>
        <w:pStyle w:val="TSB-PolicyBullets"/>
        <w:jc w:val="both"/>
      </w:pPr>
      <w:r w:rsidRPr="0010258E">
        <w:t>About the word “puberty”, and that this is used to explain when a child’s body turns into an adult.</w:t>
      </w:r>
    </w:p>
    <w:p w:rsidR="00B0083B" w:rsidRPr="0010258E" w:rsidRDefault="00355D66" w:rsidP="003B55E8">
      <w:pPr>
        <w:pStyle w:val="TSB-PolicyBullets"/>
        <w:jc w:val="both"/>
      </w:pPr>
      <w:r w:rsidRPr="0010258E">
        <w:t>About the importance of hygiene.</w:t>
      </w:r>
    </w:p>
    <w:p w:rsidR="00B0083B" w:rsidRPr="0010258E" w:rsidRDefault="00B0083B" w:rsidP="003B55E8">
      <w:pPr>
        <w:pStyle w:val="TSB-PolicyBullets"/>
        <w:jc w:val="both"/>
      </w:pPr>
      <w:r w:rsidRPr="0010258E">
        <w:t xml:space="preserve">The biological terminology used to describe changes in boys’ and girls’ bodies as they go through puberty. </w:t>
      </w:r>
    </w:p>
    <w:p w:rsidR="00B0083B" w:rsidRPr="0010258E" w:rsidRDefault="00B0083B" w:rsidP="003B55E8">
      <w:pPr>
        <w:pStyle w:val="TSB-PolicyBullets"/>
        <w:jc w:val="both"/>
      </w:pPr>
      <w:r w:rsidRPr="0010258E">
        <w:t xml:space="preserve">That puberty is necessary </w:t>
      </w:r>
      <w:proofErr w:type="gramStart"/>
      <w:r w:rsidRPr="0010258E">
        <w:t>in order for</w:t>
      </w:r>
      <w:proofErr w:type="gramEnd"/>
      <w:r w:rsidRPr="0010258E">
        <w:t xml:space="preserve"> the body to be able to make babies.</w:t>
      </w:r>
    </w:p>
    <w:p w:rsidR="00B0083B" w:rsidRPr="0010258E" w:rsidRDefault="00B0083B" w:rsidP="003B55E8">
      <w:pPr>
        <w:pStyle w:val="TSB-PolicyBullets"/>
        <w:jc w:val="both"/>
      </w:pPr>
      <w:r w:rsidRPr="0010258E">
        <w:t>About stereotypical ideas regarding parenting and family roles.</w:t>
      </w:r>
    </w:p>
    <w:p w:rsidR="00B0083B" w:rsidRPr="0010258E" w:rsidRDefault="00C3785D" w:rsidP="003B55E8">
      <w:pPr>
        <w:pStyle w:val="TSB-Level1Numbers"/>
        <w:jc w:val="both"/>
      </w:pPr>
      <w:r w:rsidRPr="0010258E">
        <w:t>Pupils in Year 4 are taught:</w:t>
      </w:r>
    </w:p>
    <w:p w:rsidR="00B0083B" w:rsidRPr="0010258E" w:rsidRDefault="00B0083B" w:rsidP="003B55E8">
      <w:pPr>
        <w:pStyle w:val="TSB-PolicyBullets"/>
        <w:jc w:val="both"/>
        <w:rPr>
          <w:b/>
        </w:rPr>
      </w:pPr>
      <w:r w:rsidRPr="0010258E">
        <w:t>That a baby is made when sperm from a man and a woman’s egg joins.</w:t>
      </w:r>
    </w:p>
    <w:p w:rsidR="00B0083B" w:rsidRPr="0010258E" w:rsidRDefault="00B0083B" w:rsidP="003B55E8">
      <w:pPr>
        <w:pStyle w:val="TSB-PolicyBullets"/>
        <w:jc w:val="both"/>
        <w:rPr>
          <w:b/>
        </w:rPr>
      </w:pPr>
      <w:r w:rsidRPr="0010258E">
        <w:t>That they were made by a sperm and an egg and therefore have some of the characteristics of each of their parents.</w:t>
      </w:r>
    </w:p>
    <w:p w:rsidR="00B0083B" w:rsidRPr="0010258E" w:rsidRDefault="00B0083B" w:rsidP="003B55E8">
      <w:pPr>
        <w:pStyle w:val="TSB-PolicyBullets"/>
        <w:jc w:val="both"/>
        <w:rPr>
          <w:b/>
        </w:rPr>
      </w:pPr>
      <w:r w:rsidRPr="0010258E">
        <w:t>That girls begin periods once they have entered puberty and that this is a natural process necessary to being able to one day make a baby.</w:t>
      </w:r>
    </w:p>
    <w:p w:rsidR="00B0083B" w:rsidRPr="0010258E" w:rsidRDefault="00B0083B" w:rsidP="003B55E8">
      <w:pPr>
        <w:pStyle w:val="TSB-PolicyBullets"/>
        <w:jc w:val="both"/>
      </w:pPr>
      <w:r w:rsidRPr="0010258E">
        <w:t xml:space="preserve">To identify some of the changes which have already happened to their bodies (e.g. growing taller) and accepting that they cannot change these. </w:t>
      </w:r>
    </w:p>
    <w:p w:rsidR="004F287D" w:rsidRPr="0010258E" w:rsidRDefault="004F287D" w:rsidP="003B55E8">
      <w:pPr>
        <w:pStyle w:val="TSB-PolicyBullets"/>
        <w:jc w:val="both"/>
      </w:pPr>
      <w:r w:rsidRPr="0010258E">
        <w:t>About the importance of relationships, focussing on the development of friendships.</w:t>
      </w:r>
    </w:p>
    <w:p w:rsidR="00B0083B" w:rsidRPr="0010258E" w:rsidRDefault="00C3785D" w:rsidP="003B55E8">
      <w:pPr>
        <w:pStyle w:val="TSB-Level1Numbers"/>
        <w:jc w:val="both"/>
      </w:pPr>
      <w:r w:rsidRPr="0010258E">
        <w:t>Pupils in Year 5 are taught:</w:t>
      </w:r>
    </w:p>
    <w:p w:rsidR="00B0083B" w:rsidRPr="0010258E" w:rsidRDefault="00B0083B" w:rsidP="003B55E8">
      <w:pPr>
        <w:pStyle w:val="TSB-PolicyBullets"/>
        <w:jc w:val="both"/>
      </w:pPr>
      <w:r w:rsidRPr="0010258E">
        <w:t>More about how girls’ and boys’ bodies change during puberty, including how they might feel about these changes.</w:t>
      </w:r>
    </w:p>
    <w:p w:rsidR="00B0083B" w:rsidRPr="0010258E" w:rsidRDefault="00B0083B" w:rsidP="003B55E8">
      <w:pPr>
        <w:pStyle w:val="TSB-PolicyBullets"/>
        <w:jc w:val="both"/>
        <w:rPr>
          <w:b/>
        </w:rPr>
      </w:pPr>
      <w:r w:rsidRPr="0010258E">
        <w:t xml:space="preserve">About ‘self-image’ and the idea that how they see themselves is not necessarily how others see them. </w:t>
      </w:r>
    </w:p>
    <w:p w:rsidR="00B0083B" w:rsidRPr="0010258E" w:rsidRDefault="00B0083B" w:rsidP="003B55E8">
      <w:pPr>
        <w:pStyle w:val="TSB-PolicyBullets"/>
        <w:jc w:val="both"/>
        <w:rPr>
          <w:b/>
        </w:rPr>
      </w:pPr>
      <w:r w:rsidRPr="0010258E">
        <w:t>That attraction to others of the opposite or same sex is a natural part of growing up.</w:t>
      </w:r>
    </w:p>
    <w:p w:rsidR="00B0083B" w:rsidRPr="0010258E" w:rsidRDefault="00B0083B" w:rsidP="003B55E8">
      <w:pPr>
        <w:pStyle w:val="TSB-PolicyBullets"/>
        <w:jc w:val="both"/>
        <w:rPr>
          <w:b/>
        </w:rPr>
      </w:pPr>
      <w:r w:rsidRPr="0010258E">
        <w:t>About what terms such as “gay” mean, as and when these terms arise.</w:t>
      </w:r>
    </w:p>
    <w:p w:rsidR="00B0083B" w:rsidRPr="0010258E" w:rsidRDefault="00B0083B" w:rsidP="003B55E8">
      <w:pPr>
        <w:pStyle w:val="TSB-PolicyBullets"/>
        <w:jc w:val="both"/>
        <w:rPr>
          <w:b/>
        </w:rPr>
      </w:pPr>
      <w:r w:rsidRPr="0010258E">
        <w:t>About different situations and scenarios represented in the world around them (e.g. same sex parents).</w:t>
      </w:r>
    </w:p>
    <w:p w:rsidR="00B0083B" w:rsidRPr="0010258E" w:rsidRDefault="00B0083B" w:rsidP="003B55E8">
      <w:pPr>
        <w:pStyle w:val="TSB-PolicyBullets"/>
        <w:jc w:val="both"/>
        <w:rPr>
          <w:b/>
        </w:rPr>
      </w:pPr>
      <w:r w:rsidRPr="0010258E">
        <w:t>To identify things that they are looking forward to about becoming a teenager and to understand that growing up brings responsibilities.</w:t>
      </w:r>
    </w:p>
    <w:p w:rsidR="00B0083B" w:rsidRPr="0010258E" w:rsidRDefault="00B0083B" w:rsidP="003B55E8">
      <w:pPr>
        <w:pStyle w:val="TSB-PolicyBullets"/>
        <w:jc w:val="both"/>
        <w:rPr>
          <w:b/>
        </w:rPr>
      </w:pPr>
      <w:r w:rsidRPr="0010258E">
        <w:t>That the legal age for sexual consent is 16.</w:t>
      </w:r>
    </w:p>
    <w:p w:rsidR="00B0083B" w:rsidRPr="0010258E" w:rsidRDefault="00C3785D" w:rsidP="003B55E8">
      <w:pPr>
        <w:pStyle w:val="TSB-Level1Numbers"/>
        <w:jc w:val="both"/>
      </w:pPr>
      <w:r w:rsidRPr="0010258E">
        <w:t>Pupils in Year 6 are taught:</w:t>
      </w:r>
    </w:p>
    <w:p w:rsidR="008475E6" w:rsidRPr="0010258E" w:rsidRDefault="008475E6" w:rsidP="003B55E8">
      <w:pPr>
        <w:pStyle w:val="TSB-PolicyBullets"/>
        <w:jc w:val="both"/>
        <w:rPr>
          <w:b/>
        </w:rPr>
      </w:pPr>
      <w:r w:rsidRPr="0010258E">
        <w:t>That babies are made during sexual intercourse.</w:t>
      </w:r>
    </w:p>
    <w:p w:rsidR="008475E6" w:rsidRPr="0010258E" w:rsidRDefault="008475E6" w:rsidP="003B55E8">
      <w:pPr>
        <w:pStyle w:val="TSB-PolicyBullets"/>
        <w:jc w:val="both"/>
        <w:rPr>
          <w:b/>
        </w:rPr>
      </w:pPr>
      <w:r w:rsidRPr="0010258E">
        <w:t>That having a baby is a choice which responsible adults make when they are with someone they love.</w:t>
      </w:r>
    </w:p>
    <w:p w:rsidR="00B0083B" w:rsidRPr="0010258E" w:rsidRDefault="00B0083B" w:rsidP="003B55E8">
      <w:pPr>
        <w:pStyle w:val="TSB-PolicyBullets"/>
        <w:jc w:val="both"/>
      </w:pPr>
      <w:r w:rsidRPr="0010258E">
        <w:t>Strategies for the development of positive self-image and self-esteem.</w:t>
      </w:r>
    </w:p>
    <w:p w:rsidR="00B0083B" w:rsidRPr="0010258E" w:rsidRDefault="00B0083B" w:rsidP="003B55E8">
      <w:pPr>
        <w:pStyle w:val="TSB-PolicyBullets"/>
        <w:jc w:val="both"/>
      </w:pPr>
      <w:r w:rsidRPr="0010258E">
        <w:lastRenderedPageBreak/>
        <w:t>To use their knowledge to answer questions their peers may have about getting older.</w:t>
      </w:r>
    </w:p>
    <w:p w:rsidR="00B0083B" w:rsidRPr="0010258E" w:rsidRDefault="00B0083B" w:rsidP="003B55E8">
      <w:pPr>
        <w:pStyle w:val="TSB-PolicyBullets"/>
        <w:jc w:val="both"/>
      </w:pPr>
      <w:r w:rsidRPr="0010258E">
        <w:t>The importance of looking after themselves physically and emotionally.</w:t>
      </w:r>
    </w:p>
    <w:p w:rsidR="00B0083B" w:rsidRPr="0010258E" w:rsidRDefault="00B0083B" w:rsidP="003B55E8">
      <w:pPr>
        <w:pStyle w:val="TSB-PolicyBullets"/>
        <w:jc w:val="both"/>
      </w:pPr>
      <w:r w:rsidRPr="0010258E">
        <w:t>The way in which being physically attracted to someone might change the nature of the relationship that they have with each other.</w:t>
      </w:r>
    </w:p>
    <w:p w:rsidR="00B0083B" w:rsidRPr="0010258E" w:rsidRDefault="00B0083B" w:rsidP="003B55E8">
      <w:pPr>
        <w:pStyle w:val="TSB-PolicyBullets"/>
        <w:jc w:val="both"/>
      </w:pPr>
      <w:r w:rsidRPr="0010258E">
        <w:t xml:space="preserve">About what to expect in secondary school and to discuss any worries that they might have about this transition. </w:t>
      </w:r>
    </w:p>
    <w:p w:rsidR="00B0083B" w:rsidRPr="0010258E" w:rsidRDefault="00B0083B" w:rsidP="003B55E8">
      <w:pPr>
        <w:pStyle w:val="TSB-Level1Numbers"/>
        <w:jc w:val="both"/>
      </w:pPr>
      <w:r w:rsidRPr="0010258E">
        <w:t xml:space="preserve">During </w:t>
      </w:r>
      <w:r w:rsidR="003B55E8" w:rsidRPr="0010258E">
        <w:t>Y</w:t>
      </w:r>
      <w:r w:rsidRPr="0010258E">
        <w:t xml:space="preserve">ear </w:t>
      </w:r>
      <w:r w:rsidR="00082C0E" w:rsidRPr="0010258E">
        <w:t>6</w:t>
      </w:r>
      <w:r w:rsidRPr="0010258E">
        <w:t xml:space="preserve"> classes, pupils may be taught in gender-segregated groups dependent upon the nature of the topic being taught.</w:t>
      </w:r>
    </w:p>
    <w:p w:rsidR="007D34D4" w:rsidRPr="0010258E" w:rsidRDefault="0071489F" w:rsidP="003B55E8">
      <w:pPr>
        <w:pStyle w:val="Heading10"/>
        <w:jc w:val="both"/>
        <w:rPr>
          <w:b/>
        </w:rPr>
      </w:pPr>
      <w:bookmarkStart w:id="15" w:name="ee"/>
      <w:bookmarkStart w:id="16" w:name="E"/>
      <w:r w:rsidRPr="0010258E">
        <w:rPr>
          <w:b/>
        </w:rPr>
        <w:t>Key stage 3</w:t>
      </w:r>
      <w:bookmarkEnd w:id="15"/>
      <w:bookmarkEnd w:id="16"/>
    </w:p>
    <w:p w:rsidR="0071489F" w:rsidRPr="0010258E" w:rsidRDefault="00C3785D" w:rsidP="003B55E8">
      <w:pPr>
        <w:pStyle w:val="TSB-Level1Numbers"/>
        <w:jc w:val="both"/>
      </w:pPr>
      <w:r w:rsidRPr="0010258E">
        <w:t>Pupils in Years 7, 8 and 9 are taught:</w:t>
      </w:r>
    </w:p>
    <w:p w:rsidR="0071489F" w:rsidRPr="0010258E" w:rsidRDefault="008D67EA" w:rsidP="003B55E8">
      <w:pPr>
        <w:pStyle w:val="TSB-PolicyBullets"/>
        <w:jc w:val="both"/>
      </w:pPr>
      <w:r w:rsidRPr="0010258E">
        <w:t xml:space="preserve">The detailed process of human reproduction, including the physical and emotional changes that take place during puberty and adolescence. </w:t>
      </w:r>
    </w:p>
    <w:p w:rsidR="008D67EA" w:rsidRPr="0010258E" w:rsidRDefault="008D67EA" w:rsidP="003B55E8">
      <w:pPr>
        <w:pStyle w:val="TSB-PolicyBullets"/>
        <w:jc w:val="both"/>
      </w:pPr>
      <w:r w:rsidRPr="0010258E">
        <w:t>About fertility, including the constant fertility of the male and the cyclical fertility of the female.</w:t>
      </w:r>
    </w:p>
    <w:p w:rsidR="008D67EA" w:rsidRPr="0010258E" w:rsidRDefault="00C3785D" w:rsidP="003B55E8">
      <w:pPr>
        <w:pStyle w:val="TSB-PolicyBullets"/>
        <w:jc w:val="both"/>
      </w:pPr>
      <w:r w:rsidRPr="0010258E">
        <w:t>The</w:t>
      </w:r>
      <w:r w:rsidR="008D67EA" w:rsidRPr="0010258E">
        <w:t xml:space="preserve"> menstrual cycle</w:t>
      </w:r>
      <w:r w:rsidR="00D70A81" w:rsidRPr="0010258E">
        <w:t>,</w:t>
      </w:r>
      <w:r w:rsidR="008D67EA" w:rsidRPr="0010258E">
        <w:t xml:space="preserve"> including the different stages</w:t>
      </w:r>
      <w:r w:rsidR="003B55E8" w:rsidRPr="0010258E">
        <w:t>,</w:t>
      </w:r>
      <w:r w:rsidR="008D67EA" w:rsidRPr="0010258E">
        <w:t xml:space="preserve"> and the emotional changes it brings.</w:t>
      </w:r>
    </w:p>
    <w:p w:rsidR="008D67EA" w:rsidRPr="0010258E" w:rsidRDefault="00D70A81" w:rsidP="003B55E8">
      <w:pPr>
        <w:pStyle w:val="TSB-PolicyBullets"/>
        <w:jc w:val="both"/>
      </w:pPr>
      <w:r w:rsidRPr="0010258E">
        <w:t xml:space="preserve">About </w:t>
      </w:r>
      <w:r w:rsidR="0079417D" w:rsidRPr="0010258E">
        <w:t xml:space="preserve">fertilisation and </w:t>
      </w:r>
      <w:r w:rsidRPr="0010258E">
        <w:t>pregnancy and the different stages involved, including foetal development</w:t>
      </w:r>
      <w:r w:rsidR="003750BD" w:rsidRPr="0010258E">
        <w:t xml:space="preserve"> in the uterus</w:t>
      </w:r>
      <w:r w:rsidRPr="0010258E">
        <w:t>.</w:t>
      </w:r>
    </w:p>
    <w:p w:rsidR="00820145" w:rsidRPr="0010258E" w:rsidRDefault="00D70A81" w:rsidP="003B55E8">
      <w:pPr>
        <w:pStyle w:val="TSB-PolicyBullets"/>
        <w:jc w:val="both"/>
      </w:pPr>
      <w:r w:rsidRPr="0010258E">
        <w:t>About sexually transmitted infections</w:t>
      </w:r>
      <w:r w:rsidR="00417F34" w:rsidRPr="0010258E">
        <w:t xml:space="preserve"> (STIs)</w:t>
      </w:r>
      <w:r w:rsidR="00DA4EDB" w:rsidRPr="0010258E">
        <w:t>, including HIV and AIDS,</w:t>
      </w:r>
      <w:r w:rsidR="00820145" w:rsidRPr="0010258E">
        <w:t xml:space="preserve"> and how they can be transmitted. </w:t>
      </w:r>
    </w:p>
    <w:p w:rsidR="00417F34" w:rsidRPr="0010258E" w:rsidRDefault="00417F34" w:rsidP="003B55E8">
      <w:pPr>
        <w:pStyle w:val="TSB-PolicyBullets"/>
        <w:jc w:val="both"/>
      </w:pPr>
      <w:r w:rsidRPr="0010258E">
        <w:t>The diagnosis of, and treatment for, different STIs.</w:t>
      </w:r>
    </w:p>
    <w:p w:rsidR="00D70A81" w:rsidRPr="0010258E" w:rsidRDefault="00820145" w:rsidP="003B55E8">
      <w:pPr>
        <w:pStyle w:val="TSB-PolicyBullets"/>
        <w:jc w:val="both"/>
      </w:pPr>
      <w:r w:rsidRPr="0010258E">
        <w:t>H</w:t>
      </w:r>
      <w:r w:rsidR="00D70A81" w:rsidRPr="0010258E">
        <w:t>ow high-risk behaviours affect the health and wellbeing of individuals, families and communities.</w:t>
      </w:r>
    </w:p>
    <w:p w:rsidR="00D70A81" w:rsidRPr="0010258E" w:rsidRDefault="00820145" w:rsidP="003B55E8">
      <w:pPr>
        <w:pStyle w:val="TSB-PolicyBullets"/>
        <w:jc w:val="both"/>
      </w:pPr>
      <w:r w:rsidRPr="0010258E">
        <w:t xml:space="preserve">About different methods of contraception and the importance of these in preventing </w:t>
      </w:r>
      <w:r w:rsidR="00417F34" w:rsidRPr="0010258E">
        <w:t>STIs</w:t>
      </w:r>
      <w:r w:rsidRPr="0010258E">
        <w:t xml:space="preserve"> and pregnancy</w:t>
      </w:r>
      <w:r w:rsidR="00F31337" w:rsidRPr="0010258E">
        <w:t>.</w:t>
      </w:r>
    </w:p>
    <w:p w:rsidR="00820145" w:rsidRPr="0010258E" w:rsidRDefault="00820145" w:rsidP="003B55E8">
      <w:pPr>
        <w:pStyle w:val="TSB-PolicyBullets"/>
        <w:jc w:val="both"/>
      </w:pPr>
      <w:r w:rsidRPr="0010258E">
        <w:t>How diet and disease may affect sexual health, pregnancy and fertility.</w:t>
      </w:r>
    </w:p>
    <w:p w:rsidR="00820145" w:rsidRPr="0010258E" w:rsidRDefault="00820145" w:rsidP="003B55E8">
      <w:pPr>
        <w:pStyle w:val="TSB-PolicyBullets"/>
        <w:jc w:val="both"/>
      </w:pPr>
      <w:r w:rsidRPr="0010258E">
        <w:t>How drugs, including tobacco and cannabis</w:t>
      </w:r>
      <w:r w:rsidR="00302C29" w:rsidRPr="0010258E">
        <w:t>,</w:t>
      </w:r>
      <w:r w:rsidRPr="0010258E">
        <w:t xml:space="preserve"> may affect sexual health, pregnancy and fertility. </w:t>
      </w:r>
    </w:p>
    <w:p w:rsidR="00820145" w:rsidRPr="0010258E" w:rsidRDefault="00C3785D" w:rsidP="003B55E8">
      <w:pPr>
        <w:pStyle w:val="TSB-PolicyBullets"/>
        <w:jc w:val="both"/>
      </w:pPr>
      <w:r w:rsidRPr="0010258E">
        <w:t>The</w:t>
      </w:r>
      <w:r w:rsidR="0079417D" w:rsidRPr="0010258E">
        <w:t xml:space="preserve"> </w:t>
      </w:r>
      <w:r w:rsidR="000471E8" w:rsidRPr="0010258E">
        <w:t xml:space="preserve">importance of the law </w:t>
      </w:r>
      <w:proofErr w:type="gramStart"/>
      <w:r w:rsidR="000471E8" w:rsidRPr="0010258E">
        <w:t>in regards to</w:t>
      </w:r>
      <w:proofErr w:type="gramEnd"/>
      <w:r w:rsidR="000471E8" w:rsidRPr="0010258E">
        <w:t xml:space="preserve"> the legal age for engaging in sexual activity, and the </w:t>
      </w:r>
      <w:r w:rsidR="0079417D" w:rsidRPr="0010258E">
        <w:t xml:space="preserve">significance </w:t>
      </w:r>
      <w:r w:rsidR="000471E8" w:rsidRPr="0010258E">
        <w:t>of consent.</w:t>
      </w:r>
    </w:p>
    <w:p w:rsidR="00CA4B7C" w:rsidRPr="0010258E" w:rsidRDefault="00CA4B7C" w:rsidP="003B55E8">
      <w:pPr>
        <w:pStyle w:val="TSB-PolicyBullets"/>
        <w:jc w:val="both"/>
      </w:pPr>
      <w:r w:rsidRPr="0010258E">
        <w:t xml:space="preserve">The importance of delaying sexual </w:t>
      </w:r>
      <w:r w:rsidR="00417F34" w:rsidRPr="0010258E">
        <w:t>activity and resisting pressure, as well as how to discuss this with partners.</w:t>
      </w:r>
    </w:p>
    <w:p w:rsidR="000471E8" w:rsidRPr="0010258E" w:rsidRDefault="0079417D" w:rsidP="003B55E8">
      <w:pPr>
        <w:pStyle w:val="TSB-PolicyBullets"/>
        <w:jc w:val="both"/>
      </w:pPr>
      <w:r w:rsidRPr="0010258E">
        <w:t>About the features of positive and stable relationships, and the importance of these for bringing up children and family life.</w:t>
      </w:r>
    </w:p>
    <w:p w:rsidR="0079417D" w:rsidRPr="0010258E" w:rsidRDefault="00C3785D" w:rsidP="003B55E8">
      <w:pPr>
        <w:pStyle w:val="TSB-PolicyBullets"/>
        <w:jc w:val="both"/>
      </w:pPr>
      <w:r w:rsidRPr="0010258E">
        <w:t>The</w:t>
      </w:r>
      <w:r w:rsidR="0079417D" w:rsidRPr="0010258E">
        <w:t xml:space="preserve"> importance of monogamous and consenting relationships and the effects on physical and emotional wellbeing.</w:t>
      </w:r>
    </w:p>
    <w:p w:rsidR="0079417D" w:rsidRPr="0010258E" w:rsidRDefault="0079417D" w:rsidP="003B55E8">
      <w:pPr>
        <w:pStyle w:val="TSB-PolicyBullets"/>
        <w:jc w:val="both"/>
      </w:pPr>
      <w:r w:rsidRPr="0010258E">
        <w:t>About different types of relationships such as same-sex and civil partnerships</w:t>
      </w:r>
      <w:r w:rsidR="00355D66" w:rsidRPr="0010258E">
        <w:t>, including different choices relating to children.</w:t>
      </w:r>
    </w:p>
    <w:p w:rsidR="0079417D" w:rsidRPr="0010258E" w:rsidRDefault="00C3785D" w:rsidP="003B55E8">
      <w:pPr>
        <w:pStyle w:val="TSB-PolicyBullets"/>
        <w:jc w:val="both"/>
      </w:pPr>
      <w:r w:rsidRPr="0010258E">
        <w:t>The</w:t>
      </w:r>
      <w:r w:rsidR="00302C29" w:rsidRPr="0010258E">
        <w:t xml:space="preserve"> breakdown of relationships and how to deal with loss, including the impact on emotional wellbeing.</w:t>
      </w:r>
    </w:p>
    <w:p w:rsidR="00611CBC" w:rsidRPr="0010258E" w:rsidRDefault="00C3785D" w:rsidP="003B55E8">
      <w:pPr>
        <w:pStyle w:val="TSB-PolicyBullets"/>
        <w:jc w:val="both"/>
      </w:pPr>
      <w:r w:rsidRPr="0010258E">
        <w:t>The</w:t>
      </w:r>
      <w:r w:rsidR="00FA377A" w:rsidRPr="0010258E">
        <w:t xml:space="preserve"> roles and responsibilities of parents, carers and children within families.</w:t>
      </w:r>
    </w:p>
    <w:p w:rsidR="00FA377A" w:rsidRPr="0010258E" w:rsidRDefault="00FA377A" w:rsidP="003B55E8">
      <w:pPr>
        <w:pStyle w:val="Heading10"/>
        <w:jc w:val="both"/>
        <w:rPr>
          <w:b/>
        </w:rPr>
      </w:pPr>
      <w:bookmarkStart w:id="17" w:name="ff"/>
      <w:bookmarkStart w:id="18" w:name="F"/>
      <w:r w:rsidRPr="0010258E">
        <w:rPr>
          <w:b/>
        </w:rPr>
        <w:t>Key stage 4</w:t>
      </w:r>
      <w:bookmarkEnd w:id="17"/>
      <w:bookmarkEnd w:id="18"/>
    </w:p>
    <w:p w:rsidR="00FA377A" w:rsidRPr="0010258E" w:rsidRDefault="00C3785D" w:rsidP="003B55E8">
      <w:pPr>
        <w:pStyle w:val="TSB-Level1Numbers"/>
        <w:jc w:val="both"/>
      </w:pPr>
      <w:r w:rsidRPr="0010258E">
        <w:lastRenderedPageBreak/>
        <w:t>Pupils in Years 10 and 11 are taught:</w:t>
      </w:r>
    </w:p>
    <w:p w:rsidR="00CA4B7C" w:rsidRPr="0010258E" w:rsidRDefault="00C3785D" w:rsidP="003B55E8">
      <w:pPr>
        <w:pStyle w:val="TSB-PolicyBullets"/>
        <w:jc w:val="both"/>
      </w:pPr>
      <w:r w:rsidRPr="0010258E">
        <w:t>The</w:t>
      </w:r>
      <w:r w:rsidR="006C531B" w:rsidRPr="0010258E">
        <w:t xml:space="preserve"> way in which hormonal control occurs, including the effects of sex hormones.</w:t>
      </w:r>
    </w:p>
    <w:p w:rsidR="006C531B" w:rsidRPr="0010258E" w:rsidRDefault="006C531B" w:rsidP="003B55E8">
      <w:pPr>
        <w:pStyle w:val="TSB-PolicyBullets"/>
        <w:jc w:val="both"/>
      </w:pPr>
      <w:r w:rsidRPr="0010258E">
        <w:t>About medical hormones such as those relating to fertility.</w:t>
      </w:r>
    </w:p>
    <w:p w:rsidR="00611CBC" w:rsidRPr="0010258E" w:rsidRDefault="00611CBC" w:rsidP="003B55E8">
      <w:pPr>
        <w:pStyle w:val="TSB-PolicyBullets"/>
        <w:jc w:val="both"/>
      </w:pPr>
      <w:r w:rsidRPr="0010258E">
        <w:t>How sex is determined in humans.</w:t>
      </w:r>
    </w:p>
    <w:p w:rsidR="006C531B" w:rsidRPr="0010258E" w:rsidRDefault="00914FE4" w:rsidP="003B55E8">
      <w:pPr>
        <w:pStyle w:val="TSB-PolicyBullets"/>
        <w:jc w:val="both"/>
      </w:pPr>
      <w:r w:rsidRPr="0010258E">
        <w:t>About</w:t>
      </w:r>
      <w:r w:rsidR="003B55E8" w:rsidRPr="0010258E">
        <w:t xml:space="preserve"> the </w:t>
      </w:r>
      <w:r w:rsidRPr="0010258E">
        <w:t>benefits and risks of lifestyle choices which may affect sexual health.</w:t>
      </w:r>
    </w:p>
    <w:p w:rsidR="00355D66" w:rsidRPr="0010258E" w:rsidRDefault="00C3785D" w:rsidP="003B55E8">
      <w:pPr>
        <w:pStyle w:val="TSB-PolicyBullets"/>
        <w:jc w:val="both"/>
      </w:pPr>
      <w:r w:rsidRPr="0010258E">
        <w:t>About positive characteristics in relationships, and what relationships should offer.</w:t>
      </w:r>
    </w:p>
    <w:p w:rsidR="00C3785D" w:rsidRPr="0010258E" w:rsidRDefault="00355D66" w:rsidP="003B55E8">
      <w:pPr>
        <w:pStyle w:val="TSB-PolicyBullets"/>
        <w:jc w:val="both"/>
      </w:pPr>
      <w:r w:rsidRPr="0010258E">
        <w:t>The importance of being aware of exploitation in relationships and how this is not normal behaviour in a loving relationship.</w:t>
      </w:r>
    </w:p>
    <w:p w:rsidR="00CA4B7C" w:rsidRPr="0010258E" w:rsidRDefault="00CA4B7C" w:rsidP="003B55E8">
      <w:pPr>
        <w:pStyle w:val="TSB-PolicyBullets"/>
        <w:jc w:val="both"/>
      </w:pPr>
      <w:r w:rsidRPr="0010258E">
        <w:t>The responsibi</w:t>
      </w:r>
      <w:r w:rsidR="00355D66" w:rsidRPr="0010258E">
        <w:t>lities of parenthood and the con</w:t>
      </w:r>
      <w:r w:rsidRPr="0010258E">
        <w:t>sequences of what pupils’ actions have on sexual activity and parenthood.</w:t>
      </w:r>
    </w:p>
    <w:p w:rsidR="006E716B" w:rsidRPr="0010258E" w:rsidRDefault="005177C4" w:rsidP="003B55E8">
      <w:pPr>
        <w:pStyle w:val="TSB-PolicyBullets"/>
        <w:jc w:val="both"/>
      </w:pPr>
      <w:r w:rsidRPr="0010258E">
        <w:t>About abortion and how this is dealt with by health professionals, as well as how to discuss this with parents and others.</w:t>
      </w:r>
    </w:p>
    <w:p w:rsidR="00611CBC" w:rsidRPr="0010258E" w:rsidRDefault="00611CBC" w:rsidP="003B55E8">
      <w:pPr>
        <w:pStyle w:val="TSB-PolicyBullets"/>
        <w:jc w:val="both"/>
      </w:pPr>
      <w:r w:rsidRPr="0010258E">
        <w:t xml:space="preserve">The use of medical hormones to control and promote fertility. </w:t>
      </w:r>
    </w:p>
    <w:p w:rsidR="00C3785D" w:rsidRPr="0010258E" w:rsidRDefault="00E440C0" w:rsidP="003B55E8">
      <w:pPr>
        <w:pStyle w:val="TSB-PolicyBullets"/>
        <w:jc w:val="both"/>
      </w:pPr>
      <w:r w:rsidRPr="0010258E">
        <w:t xml:space="preserve">The importance of the law </w:t>
      </w:r>
      <w:proofErr w:type="gramStart"/>
      <w:r w:rsidRPr="0010258E">
        <w:t>in regards to</w:t>
      </w:r>
      <w:proofErr w:type="gramEnd"/>
      <w:r w:rsidRPr="0010258E">
        <w:t xml:space="preserve"> the legal age for engaging in sexual activity, the significance of consent and the consequences for when the law is not complied with.</w:t>
      </w:r>
    </w:p>
    <w:p w:rsidR="00355D66" w:rsidRPr="0010258E" w:rsidRDefault="00355D66" w:rsidP="003B55E8">
      <w:pPr>
        <w:pStyle w:val="TSB-PolicyBullets"/>
        <w:jc w:val="both"/>
      </w:pPr>
      <w:r w:rsidRPr="0010258E">
        <w:t>About trans* individuals and acceptance in society.</w:t>
      </w:r>
    </w:p>
    <w:p w:rsidR="00611CBC" w:rsidRPr="0010258E" w:rsidRDefault="00611CBC" w:rsidP="003B55E8">
      <w:pPr>
        <w:pStyle w:val="TSB-PolicyBullets"/>
        <w:jc w:val="both"/>
      </w:pPr>
      <w:r w:rsidRPr="0010258E">
        <w:t>About the use of ‘sexting’ and the importance of being aware of what pupils post online.</w:t>
      </w:r>
    </w:p>
    <w:p w:rsidR="00611CBC" w:rsidRPr="0010258E" w:rsidRDefault="00611CBC" w:rsidP="003B55E8">
      <w:pPr>
        <w:pStyle w:val="TSB-PolicyBullets"/>
        <w:jc w:val="both"/>
      </w:pPr>
      <w:r w:rsidRPr="0010258E">
        <w:t xml:space="preserve">How the media portrays others with </w:t>
      </w:r>
      <w:proofErr w:type="gramStart"/>
      <w:r w:rsidRPr="0010258E">
        <w:t>particular consideration</w:t>
      </w:r>
      <w:proofErr w:type="gramEnd"/>
      <w:r w:rsidRPr="0010258E">
        <w:t xml:space="preserve"> to body image and self-esteem.</w:t>
      </w:r>
    </w:p>
    <w:p w:rsidR="00611CBC" w:rsidRPr="0010258E" w:rsidRDefault="00611CBC" w:rsidP="003B55E8">
      <w:pPr>
        <w:pStyle w:val="TSB-PolicyBullets"/>
        <w:jc w:val="both"/>
      </w:pPr>
      <w:r w:rsidRPr="0010258E">
        <w:t>About the use of pornography and how this creates distorted images of sex and relationships, as well as plac</w:t>
      </w:r>
      <w:r w:rsidR="00800B78" w:rsidRPr="0010258E">
        <w:t>ing</w:t>
      </w:r>
      <w:r w:rsidRPr="0010258E">
        <w:t xml:space="preserve"> gender expectations on males and females.</w:t>
      </w:r>
    </w:p>
    <w:p w:rsidR="009C3EED" w:rsidRPr="0010258E" w:rsidRDefault="00E440C0" w:rsidP="003B55E8">
      <w:pPr>
        <w:pStyle w:val="TSB-PolicyBullets"/>
        <w:jc w:val="both"/>
      </w:pPr>
      <w:r w:rsidRPr="0010258E">
        <w:t xml:space="preserve">Where and how to obtain </w:t>
      </w:r>
      <w:r w:rsidR="006E716B" w:rsidRPr="0010258E">
        <w:t>confidential advice, counselling and treatment.</w:t>
      </w:r>
    </w:p>
    <w:p w:rsidR="001F0886" w:rsidRPr="0010258E" w:rsidRDefault="001F0886" w:rsidP="003B55E8">
      <w:pPr>
        <w:pStyle w:val="Heading10"/>
        <w:jc w:val="both"/>
        <w:rPr>
          <w:b/>
        </w:rPr>
      </w:pPr>
      <w:bookmarkStart w:id="19" w:name="G"/>
      <w:r w:rsidRPr="0010258E">
        <w:rPr>
          <w:b/>
        </w:rPr>
        <w:t>Training of staff</w:t>
      </w:r>
    </w:p>
    <w:bookmarkEnd w:id="19"/>
    <w:p w:rsidR="001F0886" w:rsidRPr="0010258E" w:rsidRDefault="00372D8C" w:rsidP="003B55E8">
      <w:pPr>
        <w:pStyle w:val="TSB-Level1Numbers"/>
        <w:jc w:val="both"/>
      </w:pPr>
      <w:r w:rsidRPr="0010258E">
        <w:t>All staff members at Tor School</w:t>
      </w:r>
      <w:r w:rsidR="00432D34" w:rsidRPr="0010258E">
        <w:t xml:space="preserve"> will undergo training on a </w:t>
      </w:r>
      <w:r w:rsidRPr="0010258E">
        <w:rPr>
          <w:b/>
        </w:rPr>
        <w:t>yearly</w:t>
      </w:r>
      <w:r w:rsidR="00432D34" w:rsidRPr="0010258E">
        <w:t xml:space="preserve"> basis to ensure they are up-to-date with the sex and relationship education programme.</w:t>
      </w:r>
    </w:p>
    <w:p w:rsidR="00F64AED" w:rsidRPr="0010258E" w:rsidRDefault="00432D34" w:rsidP="003B55E8">
      <w:pPr>
        <w:pStyle w:val="TSB-Level1Numbers"/>
        <w:jc w:val="both"/>
      </w:pPr>
      <w:r w:rsidRPr="0010258E">
        <w:t>Training of staff will also be scheduled around any updated guidance on the programme</w:t>
      </w:r>
      <w:r w:rsidR="00F64AED" w:rsidRPr="0010258E">
        <w:t xml:space="preserve"> and </w:t>
      </w:r>
      <w:r w:rsidR="00F72C16" w:rsidRPr="0010258E">
        <w:t xml:space="preserve">any </w:t>
      </w:r>
      <w:r w:rsidR="00F64AED" w:rsidRPr="0010258E">
        <w:t xml:space="preserve">new </w:t>
      </w:r>
      <w:r w:rsidR="00417F34" w:rsidRPr="0010258E">
        <w:t xml:space="preserve">developments, such as ‘sexting’, </w:t>
      </w:r>
      <w:r w:rsidR="00F72C16" w:rsidRPr="0010258E">
        <w:t>which may need to be addressed in relation to the programme.</w:t>
      </w:r>
    </w:p>
    <w:p w:rsidR="004951AA" w:rsidRPr="0010258E" w:rsidRDefault="004951AA" w:rsidP="003B55E8">
      <w:pPr>
        <w:pStyle w:val="TSB-Level1Numbers"/>
        <w:jc w:val="both"/>
      </w:pPr>
      <w:r w:rsidRPr="0010258E">
        <w:t xml:space="preserve">The </w:t>
      </w:r>
      <w:r w:rsidR="00372D8C" w:rsidRPr="0010258E">
        <w:rPr>
          <w:b/>
        </w:rPr>
        <w:t>school</w:t>
      </w:r>
      <w:r w:rsidRPr="0010258E">
        <w:t xml:space="preserve"> will ensure that teachers receive training on the Social Exclusion Report on Teenage Pregnancy, and the role of an effective sex and relationship education programme in reducing the number of teenage conceptions.</w:t>
      </w:r>
    </w:p>
    <w:p w:rsidR="00611CBC" w:rsidRPr="0010258E" w:rsidRDefault="006E716B" w:rsidP="003B55E8">
      <w:pPr>
        <w:pStyle w:val="TSB-Level1Numbers"/>
        <w:jc w:val="both"/>
      </w:pPr>
      <w:r w:rsidRPr="0010258E">
        <w:t>Trained staff will be able to give pupils advice on where and how to obtain confidential advice, counselling and treatment, as well as advice on emergency contraception and their effectiveness.</w:t>
      </w:r>
    </w:p>
    <w:p w:rsidR="00F72C16" w:rsidRPr="0010258E" w:rsidRDefault="0002379C" w:rsidP="003B55E8">
      <w:pPr>
        <w:pStyle w:val="Heading10"/>
        <w:jc w:val="both"/>
        <w:rPr>
          <w:b/>
        </w:rPr>
      </w:pPr>
      <w:bookmarkStart w:id="20" w:name="H"/>
      <w:r w:rsidRPr="0010258E">
        <w:rPr>
          <w:b/>
        </w:rPr>
        <w:t>Delivery</w:t>
      </w:r>
      <w:r w:rsidR="00F72C16" w:rsidRPr="0010258E">
        <w:rPr>
          <w:b/>
        </w:rPr>
        <w:t xml:space="preserve"> </w:t>
      </w:r>
      <w:r w:rsidR="004951AA" w:rsidRPr="0010258E">
        <w:rPr>
          <w:b/>
        </w:rPr>
        <w:t xml:space="preserve">of </w:t>
      </w:r>
      <w:r w:rsidR="003C28EF" w:rsidRPr="0010258E">
        <w:rPr>
          <w:b/>
        </w:rPr>
        <w:t>the programme</w:t>
      </w:r>
    </w:p>
    <w:bookmarkEnd w:id="20"/>
    <w:p w:rsidR="00F72C16" w:rsidRPr="0010258E" w:rsidRDefault="00F94029" w:rsidP="003B55E8">
      <w:pPr>
        <w:pStyle w:val="TSB-Level1Numbers"/>
        <w:jc w:val="both"/>
      </w:pPr>
      <w:r w:rsidRPr="0010258E">
        <w:lastRenderedPageBreak/>
        <w:t>C</w:t>
      </w:r>
      <w:r w:rsidR="003C28EF" w:rsidRPr="0010258E">
        <w:t xml:space="preserve">lasses may be taught in gender-segregated </w:t>
      </w:r>
      <w:r w:rsidRPr="0010258E">
        <w:t>groups</w:t>
      </w:r>
      <w:r w:rsidR="003C28EF" w:rsidRPr="0010258E">
        <w:t xml:space="preserve"> dependent upon the nature of the topic being delivered at</w:t>
      </w:r>
      <w:r w:rsidRPr="0010258E">
        <w:t xml:space="preserve"> the time, and the cultural background of pupils where it is only appropriate to discuss the body in single gender groups.</w:t>
      </w:r>
    </w:p>
    <w:p w:rsidR="003C28EF" w:rsidRPr="0010258E" w:rsidRDefault="003C28EF" w:rsidP="003B55E8">
      <w:pPr>
        <w:pStyle w:val="TSB-Level1Numbers"/>
        <w:jc w:val="both"/>
      </w:pPr>
      <w:r w:rsidRPr="0010258E">
        <w:t>Throughout every year group, appropriate diagrams, videos, books, games, discussion and practical activities will be used to assist learning.</w:t>
      </w:r>
    </w:p>
    <w:p w:rsidR="003C28EF" w:rsidRPr="0010258E" w:rsidRDefault="003C28EF" w:rsidP="003B55E8">
      <w:pPr>
        <w:pStyle w:val="TSB-Level1Numbers"/>
        <w:jc w:val="both"/>
      </w:pPr>
      <w:r w:rsidRPr="0010258E">
        <w:t>Inappropriate images, videos, etc. will not be used, and resources will be selected with sensitivity</w:t>
      </w:r>
      <w:r w:rsidR="000A0675" w:rsidRPr="0010258E">
        <w:t xml:space="preserve"> given</w:t>
      </w:r>
      <w:r w:rsidRPr="0010258E">
        <w:t xml:space="preserve"> to the age and cultural background of pupils.</w:t>
      </w:r>
    </w:p>
    <w:p w:rsidR="003C28EF" w:rsidRPr="0010258E" w:rsidRDefault="003C28EF" w:rsidP="003B55E8">
      <w:pPr>
        <w:pStyle w:val="TSB-Level1Numbers"/>
        <w:jc w:val="both"/>
      </w:pPr>
      <w:r w:rsidRPr="0010258E">
        <w:t xml:space="preserve">Pupils will be prevented from accessing inappropriate materials on the internet when using such to assist with their learning. The prevention measures taken </w:t>
      </w:r>
      <w:r w:rsidR="006E716B" w:rsidRPr="0010258E">
        <w:t>to ensure this</w:t>
      </w:r>
      <w:r w:rsidR="000A0675" w:rsidRPr="0010258E">
        <w:t>,</w:t>
      </w:r>
      <w:r w:rsidR="006E716B" w:rsidRPr="0010258E">
        <w:t xml:space="preserve"> </w:t>
      </w:r>
      <w:r w:rsidRPr="0010258E">
        <w:t xml:space="preserve">are outlined in the </w:t>
      </w:r>
      <w:r w:rsidR="00372D8C" w:rsidRPr="0010258E">
        <w:rPr>
          <w:b/>
        </w:rPr>
        <w:t>school</w:t>
      </w:r>
      <w:r w:rsidRPr="0010258E">
        <w:t xml:space="preserve">’s </w:t>
      </w:r>
      <w:r w:rsidRPr="0010258E">
        <w:rPr>
          <w:b/>
        </w:rPr>
        <w:t>E-safety Policy</w:t>
      </w:r>
      <w:r w:rsidR="00355D66" w:rsidRPr="0010258E">
        <w:t xml:space="preserve">, and </w:t>
      </w:r>
      <w:r w:rsidR="00355D66" w:rsidRPr="0010258E">
        <w:rPr>
          <w:b/>
        </w:rPr>
        <w:t>Acceptable Terms of Use Agreement</w:t>
      </w:r>
      <w:r w:rsidR="00355D66" w:rsidRPr="0010258E">
        <w:t>.</w:t>
      </w:r>
      <w:r w:rsidR="009804BA" w:rsidRPr="0010258E">
        <w:t xml:space="preserve"> </w:t>
      </w:r>
    </w:p>
    <w:p w:rsidR="003C28EF" w:rsidRPr="0010258E" w:rsidRDefault="003C28EF" w:rsidP="003B55E8">
      <w:pPr>
        <w:pStyle w:val="TSB-Level1Numbers"/>
        <w:jc w:val="both"/>
      </w:pPr>
      <w:r w:rsidRPr="0010258E">
        <w:t>Teachers will establish what is appropriate for one-to-one and whole-class settings, and alter their teaching of the programme accordingly.</w:t>
      </w:r>
    </w:p>
    <w:p w:rsidR="004951AA" w:rsidRPr="0010258E" w:rsidRDefault="004951AA" w:rsidP="003B55E8">
      <w:pPr>
        <w:pStyle w:val="TSB-Level1Numbers"/>
        <w:jc w:val="both"/>
      </w:pPr>
      <w:r w:rsidRPr="0010258E">
        <w:t>Teachers will ensure that pupils’ views are listened to and will encourage them to ask questions and engage in discussion. Teachers will answer questions sensitively and honestly.</w:t>
      </w:r>
    </w:p>
    <w:p w:rsidR="004951AA" w:rsidRPr="0010258E" w:rsidRDefault="004951AA" w:rsidP="003B55E8">
      <w:pPr>
        <w:pStyle w:val="TSB-Level1Numbers"/>
        <w:jc w:val="both"/>
      </w:pPr>
      <w:r w:rsidRPr="0010258E">
        <w:t xml:space="preserve">The programme will be designed as to focus on boys as much as </w:t>
      </w:r>
      <w:r w:rsidR="000A0675" w:rsidRPr="0010258E">
        <w:t>girls</w:t>
      </w:r>
      <w:r w:rsidRPr="0010258E">
        <w:t xml:space="preserve"> and activities will be planned to ensure both are actively involved, matching their differ</w:t>
      </w:r>
      <w:r w:rsidR="00355D66" w:rsidRPr="0010258E">
        <w:t>ent</w:t>
      </w:r>
      <w:r w:rsidRPr="0010258E">
        <w:t xml:space="preserve"> learning styles.</w:t>
      </w:r>
    </w:p>
    <w:p w:rsidR="004951AA" w:rsidRPr="0010258E" w:rsidRDefault="004951AA" w:rsidP="003B55E8">
      <w:pPr>
        <w:pStyle w:val="TSB-Level1Numbers"/>
        <w:jc w:val="both"/>
      </w:pPr>
      <w:r w:rsidRPr="0010258E">
        <w:t>Teachers will focus heavily on the importance of marriage and</w:t>
      </w:r>
      <w:r w:rsidR="00355D66" w:rsidRPr="0010258E">
        <w:t xml:space="preserve"> healthy</w:t>
      </w:r>
      <w:r w:rsidRPr="0010258E">
        <w:t xml:space="preserve"> relationships, though sensitivity will always be given as to not stigmatise pupils </w:t>
      </w:r>
      <w:proofErr w:type="gramStart"/>
      <w:r w:rsidRPr="0010258E">
        <w:t>on the basis of</w:t>
      </w:r>
      <w:proofErr w:type="gramEnd"/>
      <w:r w:rsidRPr="0010258E">
        <w:t xml:space="preserve"> their home circumstances.</w:t>
      </w:r>
    </w:p>
    <w:p w:rsidR="004951AA" w:rsidRPr="0010258E" w:rsidRDefault="004951AA" w:rsidP="003B55E8">
      <w:pPr>
        <w:pStyle w:val="TSB-Level1Numbers"/>
        <w:jc w:val="both"/>
      </w:pPr>
      <w:r w:rsidRPr="0010258E">
        <w:t xml:space="preserve">The </w:t>
      </w:r>
      <w:r w:rsidR="00372D8C" w:rsidRPr="0010258E">
        <w:rPr>
          <w:b/>
        </w:rPr>
        <w:t>school</w:t>
      </w:r>
      <w:r w:rsidRPr="0010258E">
        <w:t xml:space="preserve"> understands that pupils with special </w:t>
      </w:r>
      <w:r w:rsidR="006E716B" w:rsidRPr="0010258E">
        <w:t>education needs and disabilities</w:t>
      </w:r>
      <w:r w:rsidRPr="0010258E">
        <w:t xml:space="preserve"> (SEND) are entitled to learn about sex and relationship education, and the programme will be designed to be inclusive of all pupils. </w:t>
      </w:r>
    </w:p>
    <w:p w:rsidR="001F0886" w:rsidRPr="0010258E" w:rsidRDefault="004951AA" w:rsidP="003B55E8">
      <w:pPr>
        <w:pStyle w:val="TSB-Level1Numbers"/>
        <w:jc w:val="both"/>
      </w:pPr>
      <w:r w:rsidRPr="0010258E">
        <w:t xml:space="preserve">Teachers will understand </w:t>
      </w:r>
      <w:r w:rsidR="00001A46" w:rsidRPr="0010258E">
        <w:t xml:space="preserve">that </w:t>
      </w:r>
      <w:r w:rsidRPr="0010258E">
        <w:t xml:space="preserve">they may need to be more explicit and adapt their planning of work </w:t>
      </w:r>
      <w:proofErr w:type="gramStart"/>
      <w:r w:rsidRPr="0010258E">
        <w:t>in order to</w:t>
      </w:r>
      <w:proofErr w:type="gramEnd"/>
      <w:r w:rsidRPr="0010258E">
        <w:t xml:space="preserve"> </w:t>
      </w:r>
      <w:r w:rsidR="00355D66" w:rsidRPr="0010258E">
        <w:t xml:space="preserve">appropriately </w:t>
      </w:r>
      <w:r w:rsidRPr="0010258E">
        <w:t>deliver the programme to pupils with SEND.</w:t>
      </w:r>
    </w:p>
    <w:p w:rsidR="006E716B" w:rsidRPr="0010258E" w:rsidRDefault="006E716B" w:rsidP="003B55E8">
      <w:pPr>
        <w:pStyle w:val="TSB-Level1Numbers"/>
        <w:jc w:val="both"/>
      </w:pPr>
      <w:r w:rsidRPr="0010258E">
        <w:t>At all points of delivery of this programme</w:t>
      </w:r>
      <w:r w:rsidR="009302B7" w:rsidRPr="0010258E">
        <w:t>,</w:t>
      </w:r>
      <w:r w:rsidRPr="0010258E">
        <w:t xml:space="preserve"> parents/</w:t>
      </w:r>
      <w:r w:rsidR="00355D66" w:rsidRPr="0010258E">
        <w:t>carers</w:t>
      </w:r>
      <w:r w:rsidRPr="0010258E">
        <w:t xml:space="preserve"> will be consulted and their views will be valued. What will be taught and how, will be planned in conjunction with parents/</w:t>
      </w:r>
      <w:r w:rsidR="00355D66" w:rsidRPr="0010258E">
        <w:t>carers</w:t>
      </w:r>
      <w:r w:rsidRPr="0010258E">
        <w:t xml:space="preserve">. </w:t>
      </w:r>
    </w:p>
    <w:p w:rsidR="00611CBC" w:rsidRPr="0010258E" w:rsidRDefault="006E716B" w:rsidP="003B55E8">
      <w:pPr>
        <w:pStyle w:val="TSB-Level1Numbers"/>
        <w:jc w:val="both"/>
      </w:pPr>
      <w:r w:rsidRPr="0010258E">
        <w:t xml:space="preserve">External experts may be invited to assist from time-to-time with the delivery of the sex and relationship education programme, but will be expected to comply with the provisions of this policy. </w:t>
      </w:r>
    </w:p>
    <w:p w:rsidR="0002379C" w:rsidRPr="0010258E" w:rsidRDefault="0002379C" w:rsidP="003B55E8">
      <w:pPr>
        <w:pStyle w:val="Heading10"/>
        <w:jc w:val="both"/>
        <w:rPr>
          <w:b/>
        </w:rPr>
      </w:pPr>
      <w:bookmarkStart w:id="21" w:name="I"/>
      <w:r w:rsidRPr="0010258E">
        <w:rPr>
          <w:b/>
        </w:rPr>
        <w:t>Working with parents</w:t>
      </w:r>
    </w:p>
    <w:bookmarkEnd w:id="21"/>
    <w:p w:rsidR="0002379C" w:rsidRPr="0010258E" w:rsidRDefault="003A4236" w:rsidP="003B55E8">
      <w:pPr>
        <w:pStyle w:val="TSB-Level1Numbers"/>
        <w:jc w:val="both"/>
      </w:pPr>
      <w:r w:rsidRPr="0010258E">
        <w:t xml:space="preserve">The </w:t>
      </w:r>
      <w:r w:rsidR="00372D8C" w:rsidRPr="0010258E">
        <w:rPr>
          <w:b/>
        </w:rPr>
        <w:t>school</w:t>
      </w:r>
      <w:r w:rsidRPr="0010258E">
        <w:t xml:space="preserve"> understands that the teaching of some aspects of the programme may be of concern to parents/</w:t>
      </w:r>
      <w:r w:rsidR="00355D66" w:rsidRPr="0010258E">
        <w:t>carers</w:t>
      </w:r>
      <w:r w:rsidRPr="0010258E">
        <w:t>.</w:t>
      </w:r>
    </w:p>
    <w:p w:rsidR="003A4236" w:rsidRPr="0010258E" w:rsidRDefault="003A4236" w:rsidP="003B55E8">
      <w:pPr>
        <w:pStyle w:val="TSB-Level1Numbers"/>
        <w:jc w:val="both"/>
      </w:pPr>
      <w:r w:rsidRPr="0010258E">
        <w:lastRenderedPageBreak/>
        <w:t xml:space="preserve">The </w:t>
      </w:r>
      <w:r w:rsidR="00372D8C" w:rsidRPr="0010258E">
        <w:rPr>
          <w:b/>
        </w:rPr>
        <w:t xml:space="preserve">school </w:t>
      </w:r>
      <w:r w:rsidRPr="0010258E">
        <w:t>will ensure that no teachers express their personal views or beliefs when delivering the programme.</w:t>
      </w:r>
    </w:p>
    <w:p w:rsidR="003A4236" w:rsidRPr="0010258E" w:rsidRDefault="003A4236" w:rsidP="003B55E8">
      <w:pPr>
        <w:pStyle w:val="TSB-Level1Numbers"/>
        <w:jc w:val="both"/>
      </w:pPr>
      <w:r w:rsidRPr="0010258E">
        <w:t>Parents/</w:t>
      </w:r>
      <w:r w:rsidR="00355D66" w:rsidRPr="0010258E">
        <w:t>carers</w:t>
      </w:r>
      <w:r w:rsidRPr="0010258E">
        <w:t xml:space="preserve"> will be regularly consulted on the content of the programme, </w:t>
      </w:r>
      <w:r w:rsidR="00355D66" w:rsidRPr="0010258E">
        <w:t xml:space="preserve">through meetings and letters, </w:t>
      </w:r>
      <w:r w:rsidRPr="0010258E">
        <w:t xml:space="preserve">and </w:t>
      </w:r>
      <w:r w:rsidR="00355D66" w:rsidRPr="0010258E">
        <w:t xml:space="preserve">the programme </w:t>
      </w:r>
      <w:r w:rsidRPr="0010258E">
        <w:t>will therefore be planned in conjunction with parents/</w:t>
      </w:r>
      <w:r w:rsidR="00886EFD" w:rsidRPr="0010258E">
        <w:t>carers</w:t>
      </w:r>
      <w:r w:rsidRPr="0010258E">
        <w:t>.</w:t>
      </w:r>
    </w:p>
    <w:p w:rsidR="00045BFE" w:rsidRPr="0010258E" w:rsidRDefault="003A4236" w:rsidP="003B55E8">
      <w:pPr>
        <w:pStyle w:val="TSB-Level1Numbers"/>
        <w:jc w:val="both"/>
      </w:pPr>
      <w:r w:rsidRPr="0010258E">
        <w:t xml:space="preserve">The </w:t>
      </w:r>
      <w:r w:rsidR="00372D8C" w:rsidRPr="0010258E">
        <w:rPr>
          <w:b/>
        </w:rPr>
        <w:t>school</w:t>
      </w:r>
      <w:r w:rsidRPr="0010258E">
        <w:t xml:space="preserve"> respects </w:t>
      </w:r>
      <w:r w:rsidR="00C560CE" w:rsidRPr="0010258E">
        <w:t>the legal right of parents/</w:t>
      </w:r>
      <w:r w:rsidR="00355D66" w:rsidRPr="0010258E">
        <w:t>carer</w:t>
      </w:r>
      <w:r w:rsidR="00C560CE" w:rsidRPr="0010258E">
        <w:t xml:space="preserve">s to </w:t>
      </w:r>
      <w:r w:rsidRPr="0010258E">
        <w:t xml:space="preserve">withdraw their child from all or part of the sex and relationship education programme, except for those </w:t>
      </w:r>
      <w:r w:rsidR="00045BFE" w:rsidRPr="0010258E">
        <w:t xml:space="preserve">statutory </w:t>
      </w:r>
      <w:r w:rsidRPr="0010258E">
        <w:t>parts included in the science</w:t>
      </w:r>
      <w:r w:rsidR="00C560CE" w:rsidRPr="0010258E">
        <w:t xml:space="preserve"> national curriculum. </w:t>
      </w:r>
    </w:p>
    <w:p w:rsidR="00045BFE" w:rsidRPr="0010258E" w:rsidRDefault="00045BFE" w:rsidP="003B55E8">
      <w:pPr>
        <w:pStyle w:val="TSB-Level1Numbers"/>
        <w:jc w:val="both"/>
      </w:pPr>
      <w:r w:rsidRPr="0010258E">
        <w:t xml:space="preserve">A list of the statutory topics included in the science national curriculum at </w:t>
      </w:r>
      <w:r w:rsidR="00AB2B41" w:rsidRPr="0010258E">
        <w:t xml:space="preserve">the </w:t>
      </w:r>
      <w:r w:rsidRPr="0010258E">
        <w:t xml:space="preserve">different key stages, </w:t>
      </w:r>
      <w:r w:rsidR="00C560CE" w:rsidRPr="0010258E">
        <w:t xml:space="preserve">can be found in </w:t>
      </w:r>
      <w:hyperlink w:anchor="O" w:history="1">
        <w:r w:rsidR="00C560CE" w:rsidRPr="0010258E">
          <w:rPr>
            <w:rStyle w:val="Hyperlink"/>
            <w:color w:val="auto"/>
            <w:u w:val="none"/>
          </w:rPr>
          <w:t>Appendix 2 – Science national curriculum.</w:t>
        </w:r>
      </w:hyperlink>
    </w:p>
    <w:p w:rsidR="005A72F8" w:rsidRPr="0010258E" w:rsidRDefault="005A72F8" w:rsidP="003B55E8">
      <w:pPr>
        <w:pStyle w:val="Heading10"/>
        <w:jc w:val="both"/>
        <w:rPr>
          <w:b/>
        </w:rPr>
      </w:pPr>
      <w:bookmarkStart w:id="22" w:name="J"/>
      <w:r w:rsidRPr="0010258E">
        <w:rPr>
          <w:b/>
        </w:rPr>
        <w:t>Equal opportunities</w:t>
      </w:r>
    </w:p>
    <w:bookmarkEnd w:id="22"/>
    <w:p w:rsidR="005A72F8" w:rsidRPr="0010258E" w:rsidRDefault="005A72F8" w:rsidP="003B55E8">
      <w:pPr>
        <w:pStyle w:val="TSB-Level1Numbers"/>
        <w:jc w:val="both"/>
      </w:pPr>
      <w:r w:rsidRPr="0010258E">
        <w:t xml:space="preserve">The </w:t>
      </w:r>
      <w:r w:rsidR="00372D8C" w:rsidRPr="0010258E">
        <w:rPr>
          <w:b/>
        </w:rPr>
        <w:t>school</w:t>
      </w:r>
      <w:r w:rsidRPr="0010258E">
        <w:t xml:space="preserve"> understands and abides by The Equality Act 2010, and fully respects the rights of pupils and staff members, regardless of any protected characteristics that he/she may have.</w:t>
      </w:r>
    </w:p>
    <w:p w:rsidR="004951AA" w:rsidRPr="0010258E" w:rsidRDefault="005A72F8" w:rsidP="003B55E8">
      <w:pPr>
        <w:pStyle w:val="TSB-Level1Numbers"/>
        <w:jc w:val="both"/>
      </w:pPr>
      <w:r w:rsidRPr="0010258E">
        <w:t xml:space="preserve">The </w:t>
      </w:r>
      <w:r w:rsidR="00372D8C" w:rsidRPr="0010258E">
        <w:rPr>
          <w:b/>
        </w:rPr>
        <w:t>school</w:t>
      </w:r>
      <w:r w:rsidRPr="0010258E">
        <w:t xml:space="preserve"> </w:t>
      </w:r>
      <w:r w:rsidR="00355D66" w:rsidRPr="0010258E">
        <w:t xml:space="preserve">is dedicated </w:t>
      </w:r>
      <w:r w:rsidRPr="0010258E">
        <w:t>to delivering the sex and relationship education programme with sensit</w:t>
      </w:r>
      <w:r w:rsidR="00886EFD" w:rsidRPr="0010258E">
        <w:t>ivity and respect, avoiding any</w:t>
      </w:r>
      <w:r w:rsidRPr="0010258E">
        <w:t xml:space="preserve"> </w:t>
      </w:r>
      <w:r w:rsidR="003B55E8" w:rsidRPr="0010258E">
        <w:t xml:space="preserve">derogatory </w:t>
      </w:r>
      <w:r w:rsidR="00082C0E" w:rsidRPr="0010258E">
        <w:t>or</w:t>
      </w:r>
      <w:r w:rsidR="003B55E8" w:rsidRPr="0010258E">
        <w:t xml:space="preserve"> </w:t>
      </w:r>
      <w:r w:rsidRPr="0010258E">
        <w:t>prejudicial terms which may cause o</w:t>
      </w:r>
      <w:r w:rsidR="00355D66" w:rsidRPr="0010258E">
        <w:t>ffenc</w:t>
      </w:r>
      <w:r w:rsidRPr="0010258E">
        <w:t>e.</w:t>
      </w:r>
      <w:r w:rsidR="00926A67" w:rsidRPr="0010258E">
        <w:t xml:space="preserve"> </w:t>
      </w:r>
    </w:p>
    <w:p w:rsidR="001F0886" w:rsidRPr="0010258E" w:rsidRDefault="001F0886" w:rsidP="003B55E8">
      <w:pPr>
        <w:pStyle w:val="Heading10"/>
        <w:jc w:val="both"/>
        <w:rPr>
          <w:b/>
        </w:rPr>
      </w:pPr>
      <w:bookmarkStart w:id="23" w:name="K"/>
      <w:r w:rsidRPr="0010258E">
        <w:rPr>
          <w:b/>
        </w:rPr>
        <w:t>Confidentiality</w:t>
      </w:r>
    </w:p>
    <w:bookmarkEnd w:id="23"/>
    <w:p w:rsidR="001F0886" w:rsidRPr="0010258E" w:rsidRDefault="001F0886" w:rsidP="003B55E8">
      <w:pPr>
        <w:pStyle w:val="TSB-Level1Numbers"/>
        <w:jc w:val="both"/>
      </w:pPr>
      <w:r w:rsidRPr="0010258E">
        <w:t>Confidentiality within the classroom is an important component of sex and relationship education</w:t>
      </w:r>
      <w:r w:rsidR="00355D66" w:rsidRPr="0010258E">
        <w:t xml:space="preserve">, </w:t>
      </w:r>
      <w:r w:rsidRPr="0010258E">
        <w:t>and teachers are expected to respect the confidentiality of their pupils as far as is possible.</w:t>
      </w:r>
    </w:p>
    <w:p w:rsidR="004951AA" w:rsidRPr="0010258E" w:rsidRDefault="001F0886" w:rsidP="003B55E8">
      <w:pPr>
        <w:pStyle w:val="TSB-Level1Numbers"/>
        <w:jc w:val="both"/>
      </w:pPr>
      <w:r w:rsidRPr="0010258E">
        <w:t xml:space="preserve">Teachers </w:t>
      </w:r>
      <w:r w:rsidR="00355D66" w:rsidRPr="0010258E">
        <w:t>must</w:t>
      </w:r>
      <w:r w:rsidRPr="0010258E">
        <w:t xml:space="preserve">, however, alert the </w:t>
      </w:r>
      <w:r w:rsidRPr="0010258E">
        <w:rPr>
          <w:b/>
        </w:rPr>
        <w:t>headteacher</w:t>
      </w:r>
      <w:r w:rsidRPr="0010258E">
        <w:t xml:space="preserve"> about any suspicions of inappropriate behaviour or potential abuse as per the </w:t>
      </w:r>
      <w:r w:rsidR="00372D8C" w:rsidRPr="0010258E">
        <w:rPr>
          <w:b/>
        </w:rPr>
        <w:t>school</w:t>
      </w:r>
      <w:r w:rsidRPr="0010258E">
        <w:t xml:space="preserve">’s </w:t>
      </w:r>
      <w:r w:rsidRPr="0010258E">
        <w:rPr>
          <w:b/>
        </w:rPr>
        <w:t>Child Protection Policy</w:t>
      </w:r>
      <w:r w:rsidRPr="0010258E">
        <w:t xml:space="preserve">.   </w:t>
      </w:r>
    </w:p>
    <w:p w:rsidR="005A72F8" w:rsidRPr="0010258E" w:rsidRDefault="00E440C0" w:rsidP="003B55E8">
      <w:pPr>
        <w:pStyle w:val="Heading10"/>
        <w:jc w:val="both"/>
        <w:rPr>
          <w:b/>
        </w:rPr>
      </w:pPr>
      <w:bookmarkStart w:id="24" w:name="gg"/>
      <w:bookmarkStart w:id="25" w:name="L"/>
      <w:r w:rsidRPr="0010258E">
        <w:rPr>
          <w:b/>
        </w:rPr>
        <w:t>Bullying incidents</w:t>
      </w:r>
      <w:r w:rsidR="00223B14" w:rsidRPr="0010258E">
        <w:rPr>
          <w:b/>
        </w:rPr>
        <w:t xml:space="preserve"> </w:t>
      </w:r>
    </w:p>
    <w:bookmarkEnd w:id="24"/>
    <w:bookmarkEnd w:id="25"/>
    <w:p w:rsidR="00F01532" w:rsidRPr="0010258E" w:rsidRDefault="00223B14" w:rsidP="003B55E8">
      <w:pPr>
        <w:pStyle w:val="TSB-Level1Numbers"/>
        <w:jc w:val="both"/>
      </w:pPr>
      <w:r w:rsidRPr="0010258E">
        <w:t xml:space="preserve">The </w:t>
      </w:r>
      <w:r w:rsidR="00372D8C" w:rsidRPr="0010258E">
        <w:rPr>
          <w:b/>
        </w:rPr>
        <w:t>school</w:t>
      </w:r>
      <w:r w:rsidRPr="0010258E">
        <w:t xml:space="preserve"> has a </w:t>
      </w:r>
      <w:proofErr w:type="gramStart"/>
      <w:r w:rsidRPr="0010258E">
        <w:t>zero tolerance</w:t>
      </w:r>
      <w:proofErr w:type="gramEnd"/>
      <w:r w:rsidRPr="0010258E">
        <w:t xml:space="preserve"> approach to bullying. Any bullying incidents caused </w:t>
      </w:r>
      <w:proofErr w:type="gramStart"/>
      <w:r w:rsidRPr="0010258E">
        <w:t>as a result of</w:t>
      </w:r>
      <w:proofErr w:type="gramEnd"/>
      <w:r w:rsidRPr="0010258E">
        <w:t xml:space="preserve"> the sex and relationship education programme, such as those relating to sexual orientation, will be dealt with as seriously as other bullying incidents within the </w:t>
      </w:r>
      <w:r w:rsidR="00372D8C" w:rsidRPr="0010258E">
        <w:rPr>
          <w:b/>
        </w:rPr>
        <w:t>school</w:t>
      </w:r>
      <w:r w:rsidRPr="0010258E">
        <w:t>.</w:t>
      </w:r>
    </w:p>
    <w:p w:rsidR="002D0A71" w:rsidRPr="0010258E" w:rsidRDefault="002D0A71" w:rsidP="003B55E8">
      <w:pPr>
        <w:pStyle w:val="TSB-Level1Numbers"/>
        <w:jc w:val="both"/>
      </w:pPr>
      <w:r w:rsidRPr="0010258E">
        <w:t xml:space="preserve">Any occurrence of these incidents should be reported to a member of school staff, who will then </w:t>
      </w:r>
      <w:r w:rsidR="00886EFD" w:rsidRPr="0010258E">
        <w:t>discipline</w:t>
      </w:r>
      <w:r w:rsidRPr="0010258E">
        <w:t xml:space="preserve"> the pupil once he/she is on school premises.</w:t>
      </w:r>
    </w:p>
    <w:p w:rsidR="002D0A71" w:rsidRPr="0010258E" w:rsidRDefault="002D0A71" w:rsidP="003B55E8">
      <w:pPr>
        <w:pStyle w:val="TSB-Level1Numbers"/>
        <w:jc w:val="both"/>
      </w:pPr>
      <w:r w:rsidRPr="0010258E">
        <w:t xml:space="preserve">These incidents will be dealt with following the process in our </w:t>
      </w:r>
      <w:r w:rsidRPr="0010258E">
        <w:rPr>
          <w:b/>
        </w:rPr>
        <w:t>Anti-bullying</w:t>
      </w:r>
      <w:r w:rsidR="00886EFD" w:rsidRPr="0010258E">
        <w:rPr>
          <w:b/>
        </w:rPr>
        <w:t xml:space="preserve"> and Harassment</w:t>
      </w:r>
      <w:r w:rsidRPr="0010258E">
        <w:rPr>
          <w:b/>
        </w:rPr>
        <w:t xml:space="preserve"> Policy</w:t>
      </w:r>
      <w:r w:rsidRPr="0010258E">
        <w:t xml:space="preserve">. The </w:t>
      </w:r>
      <w:r w:rsidR="00F32AD6" w:rsidRPr="0010258E">
        <w:rPr>
          <w:b/>
        </w:rPr>
        <w:t>headteacher</w:t>
      </w:r>
      <w:r w:rsidRPr="0010258E">
        <w:t xml:space="preserve"> will decide whether it is appropriate to notify the police</w:t>
      </w:r>
      <w:r w:rsidR="00C2668A" w:rsidRPr="0010258E">
        <w:t xml:space="preserve"> or</w:t>
      </w:r>
      <w:r w:rsidR="00A61CDA" w:rsidRPr="0010258E">
        <w:t xml:space="preserve"> an </w:t>
      </w:r>
      <w:r w:rsidR="00C2668A" w:rsidRPr="0010258E">
        <w:t>anti-social behaviour coordinator in their</w:t>
      </w:r>
      <w:r w:rsidR="00F32AD6" w:rsidRPr="0010258E">
        <w:t xml:space="preserve"> LA</w:t>
      </w:r>
      <w:r w:rsidR="00C2668A" w:rsidRPr="0010258E">
        <w:t xml:space="preserve"> of the action taken against a pupil. </w:t>
      </w:r>
    </w:p>
    <w:p w:rsidR="0002379C" w:rsidRPr="0010258E" w:rsidRDefault="0002379C" w:rsidP="003B55E8">
      <w:pPr>
        <w:pStyle w:val="Heading10"/>
        <w:jc w:val="both"/>
        <w:rPr>
          <w:b/>
        </w:rPr>
      </w:pPr>
      <w:bookmarkStart w:id="26" w:name="hh"/>
      <w:bookmarkStart w:id="27" w:name="M"/>
      <w:r w:rsidRPr="0010258E">
        <w:rPr>
          <w:b/>
        </w:rPr>
        <w:t>Monitoring and review</w:t>
      </w:r>
      <w:bookmarkStart w:id="28" w:name="_GoBack"/>
      <w:bookmarkEnd w:id="28"/>
    </w:p>
    <w:bookmarkEnd w:id="26"/>
    <w:bookmarkEnd w:id="27"/>
    <w:p w:rsidR="0002379C" w:rsidRPr="0010258E" w:rsidRDefault="0002379C" w:rsidP="003B55E8">
      <w:pPr>
        <w:pStyle w:val="TSB-Level1Numbers"/>
        <w:jc w:val="both"/>
      </w:pPr>
      <w:r w:rsidRPr="0010258E">
        <w:lastRenderedPageBreak/>
        <w:t xml:space="preserve">This policy will be reviewed by the </w:t>
      </w:r>
      <w:r w:rsidRPr="0010258E">
        <w:rPr>
          <w:b/>
        </w:rPr>
        <w:t>headteacher</w:t>
      </w:r>
      <w:r w:rsidR="00EC3908" w:rsidRPr="0010258E">
        <w:t xml:space="preserve"> in conjunction with the </w:t>
      </w:r>
      <w:r w:rsidR="00EC3908" w:rsidRPr="0010258E">
        <w:rPr>
          <w:b/>
        </w:rPr>
        <w:t>PSHE</w:t>
      </w:r>
      <w:r w:rsidR="00EC3908" w:rsidRPr="0010258E">
        <w:t xml:space="preserve"> </w:t>
      </w:r>
      <w:r w:rsidR="00EC3908" w:rsidRPr="0010258E">
        <w:rPr>
          <w:b/>
        </w:rPr>
        <w:t>coordinator</w:t>
      </w:r>
      <w:r w:rsidRPr="0010258E">
        <w:t xml:space="preserve"> on an </w:t>
      </w:r>
      <w:r w:rsidRPr="0010258E">
        <w:rPr>
          <w:b/>
        </w:rPr>
        <w:t>annual</w:t>
      </w:r>
      <w:r w:rsidRPr="0010258E">
        <w:t xml:space="preserve"> basis.</w:t>
      </w:r>
    </w:p>
    <w:p w:rsidR="0002379C" w:rsidRPr="0010258E" w:rsidRDefault="0002379C" w:rsidP="003B55E8">
      <w:pPr>
        <w:pStyle w:val="TSB-Level1Numbers"/>
        <w:jc w:val="both"/>
      </w:pPr>
      <w:r w:rsidRPr="0010258E">
        <w:t xml:space="preserve">Any changes needed to the policy, including changes to the programme, will be implemented by the </w:t>
      </w:r>
      <w:r w:rsidRPr="0010258E">
        <w:rPr>
          <w:b/>
        </w:rPr>
        <w:t>headteacher</w:t>
      </w:r>
      <w:r w:rsidRPr="0010258E">
        <w:t>.</w:t>
      </w:r>
    </w:p>
    <w:p w:rsidR="0002379C" w:rsidRPr="0010258E" w:rsidRDefault="0002379C" w:rsidP="003B55E8">
      <w:pPr>
        <w:pStyle w:val="TSB-Level1Numbers"/>
        <w:jc w:val="both"/>
      </w:pPr>
      <w:r w:rsidRPr="0010258E">
        <w:t xml:space="preserve">Any changes to the policy </w:t>
      </w:r>
      <w:r w:rsidR="00886EFD" w:rsidRPr="0010258E">
        <w:t>will be clearly communicated to</w:t>
      </w:r>
      <w:r w:rsidRPr="0010258E">
        <w:t xml:space="preserve"> all members of staff involved in the sex and relationship education programme.</w:t>
      </w:r>
    </w:p>
    <w:p w:rsidR="003A20DC" w:rsidRPr="0010258E" w:rsidRDefault="003A20DC" w:rsidP="00466355">
      <w:pPr>
        <w:pStyle w:val="TSB-PolicyBullets"/>
        <w:numPr>
          <w:ilvl w:val="0"/>
          <w:numId w:val="0"/>
        </w:numPr>
        <w:sectPr w:rsidR="003A20DC" w:rsidRPr="0010258E" w:rsidSect="0016752D">
          <w:footerReference w:type="default" r:id="rId8"/>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C560CE" w:rsidRPr="0010258E" w:rsidRDefault="00BE1A83" w:rsidP="00F46669">
      <w:pPr>
        <w:pStyle w:val="Heading10"/>
        <w:numPr>
          <w:ilvl w:val="0"/>
          <w:numId w:val="0"/>
        </w:numPr>
        <w:tabs>
          <w:tab w:val="left" w:pos="6786"/>
        </w:tabs>
        <w:rPr>
          <w:b/>
        </w:rPr>
      </w:pPr>
      <w:bookmarkStart w:id="29" w:name="_Appendix_1_–"/>
      <w:bookmarkStart w:id="30" w:name="_Appendix_4_-"/>
      <w:bookmarkStart w:id="31" w:name="_Appendix_2_–"/>
      <w:bookmarkStart w:id="32" w:name="_Appendix_2_–_1"/>
      <w:bookmarkStart w:id="33" w:name="N"/>
      <w:bookmarkEnd w:id="29"/>
      <w:bookmarkEnd w:id="30"/>
      <w:bookmarkEnd w:id="31"/>
      <w:bookmarkEnd w:id="32"/>
      <w:r w:rsidRPr="0010258E">
        <w:rPr>
          <w:b/>
        </w:rPr>
        <w:lastRenderedPageBreak/>
        <w:t>Appendix 1 –</w:t>
      </w:r>
      <w:r w:rsidR="00C560CE" w:rsidRPr="0010258E">
        <w:rPr>
          <w:b/>
        </w:rPr>
        <w:t xml:space="preserve"> Letter to parents/</w:t>
      </w:r>
      <w:r w:rsidR="003B55E8" w:rsidRPr="0010258E">
        <w:rPr>
          <w:b/>
        </w:rPr>
        <w:t>carers</w:t>
      </w:r>
    </w:p>
    <w:bookmarkEnd w:id="33"/>
    <w:p w:rsidR="00C560CE" w:rsidRPr="0010258E" w:rsidRDefault="00C560CE" w:rsidP="00C560CE">
      <w:pPr>
        <w:spacing w:after="0"/>
        <w:jc w:val="right"/>
        <w:rPr>
          <w:b/>
        </w:rPr>
      </w:pPr>
    </w:p>
    <w:p w:rsidR="00C560CE" w:rsidRPr="0010258E" w:rsidRDefault="00C560CE" w:rsidP="00C560CE">
      <w:pPr>
        <w:spacing w:after="0"/>
        <w:jc w:val="right"/>
        <w:rPr>
          <w:b/>
        </w:rPr>
      </w:pPr>
      <w:r w:rsidRPr="0010258E">
        <w:rPr>
          <w:b/>
        </w:rPr>
        <w:t>School name</w:t>
      </w:r>
    </w:p>
    <w:p w:rsidR="00C560CE" w:rsidRPr="0010258E" w:rsidRDefault="00C560CE" w:rsidP="00C560CE">
      <w:pPr>
        <w:spacing w:after="0"/>
        <w:jc w:val="right"/>
        <w:rPr>
          <w:b/>
        </w:rPr>
      </w:pPr>
      <w:r w:rsidRPr="0010258E">
        <w:rPr>
          <w:b/>
        </w:rPr>
        <w:t>Address line one</w:t>
      </w:r>
    </w:p>
    <w:p w:rsidR="00C560CE" w:rsidRPr="0010258E" w:rsidRDefault="00C560CE" w:rsidP="00C560CE">
      <w:pPr>
        <w:spacing w:after="0"/>
        <w:jc w:val="right"/>
        <w:rPr>
          <w:b/>
        </w:rPr>
      </w:pPr>
      <w:r w:rsidRPr="0010258E">
        <w:rPr>
          <w:b/>
        </w:rPr>
        <w:t>Address line two</w:t>
      </w:r>
    </w:p>
    <w:p w:rsidR="00C560CE" w:rsidRPr="0010258E" w:rsidRDefault="00C560CE" w:rsidP="00C560CE">
      <w:pPr>
        <w:spacing w:after="0"/>
        <w:jc w:val="right"/>
        <w:rPr>
          <w:b/>
        </w:rPr>
      </w:pPr>
      <w:r w:rsidRPr="0010258E">
        <w:rPr>
          <w:b/>
        </w:rPr>
        <w:t>Address line three</w:t>
      </w:r>
    </w:p>
    <w:p w:rsidR="00C560CE" w:rsidRPr="0010258E" w:rsidRDefault="00C560CE" w:rsidP="00C560CE">
      <w:pPr>
        <w:spacing w:after="0"/>
        <w:jc w:val="right"/>
      </w:pPr>
      <w:r w:rsidRPr="0010258E">
        <w:rPr>
          <w:b/>
        </w:rPr>
        <w:t>Postcode</w:t>
      </w:r>
    </w:p>
    <w:p w:rsidR="00C560CE" w:rsidRPr="0010258E" w:rsidRDefault="00C560CE" w:rsidP="00C560CE">
      <w:pPr>
        <w:spacing w:after="0"/>
      </w:pPr>
    </w:p>
    <w:p w:rsidR="00C560CE" w:rsidRPr="0010258E" w:rsidRDefault="00C560CE" w:rsidP="00C560CE">
      <w:pPr>
        <w:spacing w:after="0"/>
      </w:pPr>
    </w:p>
    <w:p w:rsidR="00C560CE" w:rsidRPr="0010258E" w:rsidRDefault="00C560CE" w:rsidP="00C560CE">
      <w:pPr>
        <w:spacing w:after="0"/>
      </w:pPr>
    </w:p>
    <w:p w:rsidR="00C560CE" w:rsidRPr="0010258E" w:rsidRDefault="00C560CE" w:rsidP="00C560CE">
      <w:pPr>
        <w:spacing w:after="0"/>
      </w:pPr>
      <w:r w:rsidRPr="0010258E">
        <w:t>Dear Parent/</w:t>
      </w:r>
      <w:r w:rsidR="004856C3" w:rsidRPr="0010258E">
        <w:t>c</w:t>
      </w:r>
      <w:r w:rsidRPr="0010258E">
        <w:t>are</w:t>
      </w:r>
      <w:r w:rsidR="00A61CDA" w:rsidRPr="0010258E">
        <w:t>r</w:t>
      </w:r>
      <w:r w:rsidRPr="0010258E">
        <w:t>,</w:t>
      </w:r>
    </w:p>
    <w:p w:rsidR="00C560CE" w:rsidRPr="0010258E" w:rsidRDefault="00C560CE" w:rsidP="00C560CE">
      <w:pPr>
        <w:spacing w:after="0"/>
      </w:pPr>
    </w:p>
    <w:p w:rsidR="00C560CE" w:rsidRPr="0010258E" w:rsidRDefault="00C560CE" w:rsidP="00C560CE">
      <w:pPr>
        <w:spacing w:after="0"/>
        <w:rPr>
          <w:b/>
        </w:rPr>
      </w:pPr>
      <w:r w:rsidRPr="0010258E">
        <w:rPr>
          <w:b/>
        </w:rPr>
        <w:t xml:space="preserve">RE: Sex and relationship education at </w:t>
      </w:r>
      <w:r w:rsidR="0010258E" w:rsidRPr="0010258E">
        <w:rPr>
          <w:b/>
        </w:rPr>
        <w:t>T</w:t>
      </w:r>
      <w:r w:rsidR="00372D8C" w:rsidRPr="0010258E">
        <w:rPr>
          <w:b/>
        </w:rPr>
        <w:t>or School</w:t>
      </w:r>
    </w:p>
    <w:p w:rsidR="00C560CE" w:rsidRPr="0010258E" w:rsidRDefault="00C560CE" w:rsidP="00C560CE">
      <w:pPr>
        <w:spacing w:after="0"/>
      </w:pPr>
    </w:p>
    <w:p w:rsidR="00C560CE" w:rsidRPr="0010258E" w:rsidRDefault="00C560CE" w:rsidP="00C560CE">
      <w:pPr>
        <w:spacing w:after="0"/>
        <w:jc w:val="both"/>
      </w:pPr>
      <w:r w:rsidRPr="0010258E">
        <w:t xml:space="preserve">Government guidelines outline that, from the age of 11, it is compulsory for all </w:t>
      </w:r>
      <w:r w:rsidR="008606AC" w:rsidRPr="0010258E">
        <w:t>schools</w:t>
      </w:r>
      <w:r w:rsidRPr="0010258E">
        <w:t xml:space="preserve"> to </w:t>
      </w:r>
      <w:r w:rsidR="008606AC" w:rsidRPr="0010258E">
        <w:t>provide a sex and relationship education programme.</w:t>
      </w:r>
    </w:p>
    <w:p w:rsidR="00C560CE" w:rsidRPr="0010258E" w:rsidRDefault="00C560CE" w:rsidP="00C560CE">
      <w:pPr>
        <w:spacing w:after="0"/>
        <w:jc w:val="both"/>
      </w:pPr>
    </w:p>
    <w:p w:rsidR="00C560CE" w:rsidRPr="0010258E" w:rsidRDefault="00C560CE" w:rsidP="00C560CE">
      <w:pPr>
        <w:spacing w:after="0"/>
        <w:jc w:val="both"/>
      </w:pPr>
      <w:r w:rsidRPr="0010258E">
        <w:t xml:space="preserve">At </w:t>
      </w:r>
      <w:r w:rsidR="00372D8C" w:rsidRPr="0010258E">
        <w:rPr>
          <w:b/>
        </w:rPr>
        <w:t>Tor School</w:t>
      </w:r>
      <w:r w:rsidRPr="0010258E">
        <w:t xml:space="preserve">, we believe that it is important to provide our pupils with a thorough and balanced curriculum, including age-appropriate information about sex and relationships. </w:t>
      </w:r>
    </w:p>
    <w:p w:rsidR="00C560CE" w:rsidRPr="0010258E" w:rsidRDefault="00C560CE" w:rsidP="00C560CE">
      <w:pPr>
        <w:spacing w:after="0"/>
        <w:jc w:val="both"/>
      </w:pPr>
    </w:p>
    <w:p w:rsidR="00C560CE" w:rsidRPr="0010258E" w:rsidRDefault="00C560CE" w:rsidP="00C560CE">
      <w:pPr>
        <w:spacing w:after="0"/>
        <w:jc w:val="both"/>
      </w:pPr>
      <w:r w:rsidRPr="0010258E">
        <w:t xml:space="preserve">The details of what will be taught to the various year groups is detailed in the </w:t>
      </w:r>
      <w:r w:rsidR="00372D8C" w:rsidRPr="0010258E">
        <w:rPr>
          <w:b/>
        </w:rPr>
        <w:t>school</w:t>
      </w:r>
      <w:r w:rsidRPr="0010258E">
        <w:t xml:space="preserve">’s Sex and Relationship Education Policy, which can be accessed on our school website </w:t>
      </w:r>
      <w:r w:rsidRPr="0010258E">
        <w:rPr>
          <w:b/>
        </w:rPr>
        <w:t>(insert website address)</w:t>
      </w:r>
      <w:r w:rsidR="008606AC" w:rsidRPr="0010258E">
        <w:t xml:space="preserve">, or in hard copy via our </w:t>
      </w:r>
      <w:r w:rsidR="001756E9" w:rsidRPr="0010258E">
        <w:rPr>
          <w:b/>
        </w:rPr>
        <w:t>[</w:t>
      </w:r>
      <w:r w:rsidR="00372D8C" w:rsidRPr="0010258E">
        <w:rPr>
          <w:b/>
        </w:rPr>
        <w:t>school</w:t>
      </w:r>
      <w:r w:rsidR="001756E9" w:rsidRPr="0010258E">
        <w:rPr>
          <w:b/>
        </w:rPr>
        <w:t>]</w:t>
      </w:r>
      <w:r w:rsidR="008606AC" w:rsidRPr="0010258E">
        <w:t xml:space="preserve"> office</w:t>
      </w:r>
      <w:r w:rsidRPr="0010258E">
        <w:t>.</w:t>
      </w:r>
    </w:p>
    <w:p w:rsidR="00C560CE" w:rsidRPr="0010258E" w:rsidRDefault="00C560CE" w:rsidP="00C560CE">
      <w:pPr>
        <w:spacing w:after="0"/>
        <w:jc w:val="both"/>
      </w:pPr>
    </w:p>
    <w:p w:rsidR="008606AC" w:rsidRPr="0010258E" w:rsidRDefault="008606AC" w:rsidP="00C560CE">
      <w:pPr>
        <w:spacing w:after="0"/>
        <w:jc w:val="both"/>
      </w:pPr>
      <w:r w:rsidRPr="0010258E">
        <w:t xml:space="preserve">Though </w:t>
      </w:r>
      <w:r w:rsidR="00F31337" w:rsidRPr="0010258E">
        <w:t xml:space="preserve">schools must provide sex and relationship education for pupils </w:t>
      </w:r>
      <w:r w:rsidRPr="0010258E">
        <w:t>from the age of 11, up until the age of 19</w:t>
      </w:r>
      <w:r w:rsidR="00C560CE" w:rsidRPr="0010258E">
        <w:t xml:space="preserve">, </w:t>
      </w:r>
      <w:r w:rsidRPr="0010258E">
        <w:t>only aspects</w:t>
      </w:r>
      <w:r w:rsidR="00C560CE" w:rsidRPr="0010258E">
        <w:t xml:space="preserve"> of the </w:t>
      </w:r>
      <w:r w:rsidRPr="0010258E">
        <w:t xml:space="preserve">science national </w:t>
      </w:r>
      <w:r w:rsidR="00C560CE" w:rsidRPr="0010258E">
        <w:t xml:space="preserve">curriculum </w:t>
      </w:r>
      <w:r w:rsidRPr="0010258E">
        <w:t>are</w:t>
      </w:r>
      <w:r w:rsidR="00C560CE" w:rsidRPr="0010258E">
        <w:t xml:space="preserve"> compulsory</w:t>
      </w:r>
      <w:r w:rsidRPr="0010258E">
        <w:t xml:space="preserve"> for pupils to learn. </w:t>
      </w:r>
      <w:proofErr w:type="gramStart"/>
      <w:r w:rsidRPr="0010258E">
        <w:t>Therefore</w:t>
      </w:r>
      <w:proofErr w:type="gramEnd"/>
      <w:r w:rsidRPr="0010258E">
        <w:t xml:space="preserve"> as parents/</w:t>
      </w:r>
      <w:r w:rsidR="003B55E8" w:rsidRPr="0010258E">
        <w:t>carers</w:t>
      </w:r>
      <w:r w:rsidRPr="0010258E">
        <w:t>,</w:t>
      </w:r>
      <w:r w:rsidR="00C560CE" w:rsidRPr="0010258E">
        <w:t xml:space="preserve"> you are entitled to request that your child be removed f</w:t>
      </w:r>
      <w:r w:rsidR="003B55E8" w:rsidRPr="0010258E">
        <w:t>rom</w:t>
      </w:r>
      <w:r w:rsidR="00C560CE" w:rsidRPr="0010258E">
        <w:t xml:space="preserve"> </w:t>
      </w:r>
      <w:r w:rsidRPr="0010258E">
        <w:t>sex and relationship education</w:t>
      </w:r>
      <w:r w:rsidR="00C560CE" w:rsidRPr="0010258E">
        <w:t xml:space="preserve"> </w:t>
      </w:r>
      <w:r w:rsidRPr="0010258E">
        <w:t>lessons.</w:t>
      </w:r>
    </w:p>
    <w:p w:rsidR="008606AC" w:rsidRPr="0010258E" w:rsidRDefault="008606AC" w:rsidP="00C560CE">
      <w:pPr>
        <w:spacing w:after="0"/>
        <w:jc w:val="both"/>
      </w:pPr>
    </w:p>
    <w:p w:rsidR="00C560CE" w:rsidRPr="0010258E" w:rsidRDefault="00C560CE" w:rsidP="00C560CE">
      <w:pPr>
        <w:spacing w:after="0"/>
        <w:jc w:val="both"/>
      </w:pPr>
      <w:r w:rsidRPr="0010258E">
        <w:t>Such requests should be submitted t</w:t>
      </w:r>
      <w:r w:rsidR="003B55E8" w:rsidRPr="0010258E">
        <w:t>o myself</w:t>
      </w:r>
      <w:r w:rsidRPr="0010258E">
        <w:t>,</w:t>
      </w:r>
      <w:r w:rsidR="003B55E8" w:rsidRPr="0010258E">
        <w:t xml:space="preserve"> the headteacher,</w:t>
      </w:r>
      <w:r w:rsidRPr="0010258E">
        <w:t xml:space="preserve"> who will discuss this with you and your child’s teacher and determine an appropriate substitute for these lessons. In most instances, children will be provided with self-directed reading or exercises which they can complete under the supervision of a trainee teacher. </w:t>
      </w:r>
    </w:p>
    <w:p w:rsidR="00C560CE" w:rsidRPr="0010258E" w:rsidRDefault="00C560CE" w:rsidP="00C560CE">
      <w:pPr>
        <w:spacing w:after="0"/>
        <w:jc w:val="both"/>
      </w:pPr>
    </w:p>
    <w:p w:rsidR="00C560CE" w:rsidRPr="0010258E" w:rsidRDefault="00C560CE" w:rsidP="00C560CE">
      <w:pPr>
        <w:spacing w:after="0"/>
        <w:jc w:val="both"/>
      </w:pPr>
      <w:r w:rsidRPr="0010258E">
        <w:t>If you have any concerns or quer</w:t>
      </w:r>
      <w:r w:rsidR="003B55E8" w:rsidRPr="0010258E">
        <w:t>ies</w:t>
      </w:r>
      <w:r w:rsidRPr="0010258E">
        <w:t xml:space="preserve"> about your child’s participation in these lessons, please do not hesitate to contact either </w:t>
      </w:r>
      <w:r w:rsidR="003B55E8" w:rsidRPr="0010258E">
        <w:t>myself</w:t>
      </w:r>
      <w:r w:rsidRPr="0010258E">
        <w:t xml:space="preserve"> or your child’s class teacher to discuss these.</w:t>
      </w:r>
    </w:p>
    <w:p w:rsidR="00C560CE" w:rsidRPr="0010258E" w:rsidRDefault="00C560CE" w:rsidP="00C560CE">
      <w:pPr>
        <w:spacing w:before="240"/>
      </w:pPr>
      <w:r w:rsidRPr="0010258E">
        <w:t>Yours sincerely,</w:t>
      </w:r>
    </w:p>
    <w:p w:rsidR="00C560CE" w:rsidRPr="0010258E" w:rsidRDefault="00C560CE" w:rsidP="00C560CE">
      <w:pPr>
        <w:spacing w:before="240"/>
      </w:pPr>
    </w:p>
    <w:p w:rsidR="00C560CE" w:rsidRPr="0010258E" w:rsidRDefault="00C560CE" w:rsidP="00C560CE">
      <w:pPr>
        <w:spacing w:before="240"/>
      </w:pPr>
      <w:r w:rsidRPr="0010258E">
        <w:rPr>
          <w:b/>
        </w:rPr>
        <w:t>(Insert headteacher’s name)</w:t>
      </w:r>
    </w:p>
    <w:p w:rsidR="00B47EA6" w:rsidRPr="0010258E" w:rsidRDefault="00C560CE" w:rsidP="00611CBC">
      <w:pPr>
        <w:spacing w:before="240"/>
        <w:rPr>
          <w:b/>
        </w:rPr>
      </w:pPr>
      <w:r w:rsidRPr="0010258E">
        <w:t>Headteacher</w:t>
      </w:r>
      <w:r w:rsidR="00F46669" w:rsidRPr="0010258E">
        <w:rPr>
          <w:b/>
        </w:rPr>
        <w:tab/>
      </w:r>
    </w:p>
    <w:p w:rsidR="003B55E8" w:rsidRPr="0010258E" w:rsidRDefault="003B55E8" w:rsidP="00611CBC">
      <w:pPr>
        <w:spacing w:before="240"/>
      </w:pPr>
    </w:p>
    <w:p w:rsidR="00B47EA6" w:rsidRPr="0010258E" w:rsidRDefault="00C0514B" w:rsidP="00C0514B">
      <w:pPr>
        <w:pStyle w:val="Heading10"/>
        <w:numPr>
          <w:ilvl w:val="0"/>
          <w:numId w:val="0"/>
        </w:numPr>
        <w:rPr>
          <w:b/>
        </w:rPr>
      </w:pPr>
      <w:bookmarkStart w:id="34" w:name="O"/>
      <w:r w:rsidRPr="0010258E">
        <w:rPr>
          <w:b/>
        </w:rPr>
        <w:t>Appendix 2 – Science national curriculum</w:t>
      </w:r>
    </w:p>
    <w:bookmarkEnd w:id="34"/>
    <w:p w:rsidR="00C57F1F" w:rsidRPr="0010258E" w:rsidRDefault="00C57F1F" w:rsidP="003B55E8">
      <w:pPr>
        <w:jc w:val="both"/>
      </w:pPr>
      <w:r w:rsidRPr="0010258E">
        <w:lastRenderedPageBreak/>
        <w:t xml:space="preserve">In accordance with the </w:t>
      </w:r>
      <w:r w:rsidR="003B55E8" w:rsidRPr="0010258E">
        <w:t>DfE’s</w:t>
      </w:r>
      <w:r w:rsidR="00A61CDA" w:rsidRPr="0010258E">
        <w:t xml:space="preserve"> ‘Sex and Relationship Education Guidance’ 2000, </w:t>
      </w:r>
      <w:r w:rsidRPr="0010258E">
        <w:t>there are certain aspects of sex and relationship education which are compulsory for pupils to learn as they progress through the key stages.</w:t>
      </w:r>
    </w:p>
    <w:tbl>
      <w:tblPr>
        <w:tblStyle w:val="TableGrid"/>
        <w:tblW w:w="10031" w:type="dxa"/>
        <w:jc w:val="center"/>
        <w:tblLook w:val="04A0" w:firstRow="1" w:lastRow="0" w:firstColumn="1" w:lastColumn="0" w:noHBand="0" w:noVBand="1"/>
      </w:tblPr>
      <w:tblGrid>
        <w:gridCol w:w="2660"/>
        <w:gridCol w:w="7371"/>
      </w:tblGrid>
      <w:tr w:rsidR="0010258E" w:rsidRPr="0010258E" w:rsidTr="0011334B">
        <w:trPr>
          <w:trHeight w:val="481"/>
          <w:jc w:val="center"/>
        </w:trPr>
        <w:tc>
          <w:tcPr>
            <w:tcW w:w="2660" w:type="dxa"/>
            <w:shd w:val="clear" w:color="auto" w:fill="347186"/>
            <w:vAlign w:val="center"/>
          </w:tcPr>
          <w:p w:rsidR="008606AC" w:rsidRPr="0010258E" w:rsidRDefault="008606AC" w:rsidP="008606AC">
            <w:pPr>
              <w:jc w:val="center"/>
              <w:rPr>
                <w:b/>
                <w:sz w:val="24"/>
              </w:rPr>
            </w:pPr>
            <w:r w:rsidRPr="0010258E">
              <w:rPr>
                <w:b/>
                <w:sz w:val="24"/>
              </w:rPr>
              <w:t>Key stage</w:t>
            </w:r>
          </w:p>
        </w:tc>
        <w:tc>
          <w:tcPr>
            <w:tcW w:w="7371" w:type="dxa"/>
            <w:shd w:val="clear" w:color="auto" w:fill="347186"/>
            <w:vAlign w:val="center"/>
          </w:tcPr>
          <w:p w:rsidR="008606AC" w:rsidRPr="0010258E" w:rsidRDefault="00C57F1F" w:rsidP="00C57F1F">
            <w:pPr>
              <w:jc w:val="center"/>
              <w:rPr>
                <w:b/>
                <w:sz w:val="24"/>
              </w:rPr>
            </w:pPr>
            <w:r w:rsidRPr="0010258E">
              <w:rPr>
                <w:b/>
                <w:sz w:val="24"/>
              </w:rPr>
              <w:t>Pupils must be taught:</w:t>
            </w:r>
          </w:p>
        </w:tc>
      </w:tr>
      <w:tr w:rsidR="0010258E" w:rsidRPr="0010258E" w:rsidTr="0011334B">
        <w:trPr>
          <w:trHeight w:val="842"/>
          <w:jc w:val="center"/>
        </w:trPr>
        <w:tc>
          <w:tcPr>
            <w:tcW w:w="2660" w:type="dxa"/>
            <w:vAlign w:val="center"/>
          </w:tcPr>
          <w:p w:rsidR="008606AC" w:rsidRPr="0010258E" w:rsidRDefault="008606AC" w:rsidP="008606AC">
            <w:pPr>
              <w:jc w:val="center"/>
            </w:pPr>
            <w:r w:rsidRPr="0010258E">
              <w:t>Key stage 1</w:t>
            </w:r>
          </w:p>
        </w:tc>
        <w:tc>
          <w:tcPr>
            <w:tcW w:w="7371" w:type="dxa"/>
            <w:vAlign w:val="center"/>
          </w:tcPr>
          <w:p w:rsidR="008606AC" w:rsidRPr="0010258E" w:rsidRDefault="00C57F1F" w:rsidP="00575493">
            <w:pPr>
              <w:pStyle w:val="ListParagraph"/>
              <w:numPr>
                <w:ilvl w:val="0"/>
                <w:numId w:val="11"/>
              </w:numPr>
            </w:pPr>
            <w:r w:rsidRPr="0010258E">
              <w:t>That animals, including humans, move, feed, grow, use their senses and reproduce.</w:t>
            </w:r>
          </w:p>
          <w:p w:rsidR="00C57F1F" w:rsidRPr="0010258E" w:rsidRDefault="00C57F1F" w:rsidP="00575493">
            <w:pPr>
              <w:pStyle w:val="ListParagraph"/>
              <w:numPr>
                <w:ilvl w:val="0"/>
                <w:numId w:val="11"/>
              </w:numPr>
            </w:pPr>
            <w:r w:rsidRPr="0010258E">
              <w:t>To recognise and compare the main external parts of the bodies of humans.</w:t>
            </w:r>
          </w:p>
          <w:p w:rsidR="00C57F1F" w:rsidRPr="0010258E" w:rsidRDefault="00C57F1F" w:rsidP="00575493">
            <w:pPr>
              <w:pStyle w:val="ListParagraph"/>
              <w:numPr>
                <w:ilvl w:val="0"/>
                <w:numId w:val="11"/>
              </w:numPr>
            </w:pPr>
            <w:r w:rsidRPr="0010258E">
              <w:t>That humans and animals can produce offspring, and they grow into adults.</w:t>
            </w:r>
          </w:p>
          <w:p w:rsidR="00C57F1F" w:rsidRPr="0010258E" w:rsidRDefault="00C57F1F" w:rsidP="00575493">
            <w:pPr>
              <w:pStyle w:val="ListParagraph"/>
              <w:numPr>
                <w:ilvl w:val="0"/>
                <w:numId w:val="11"/>
              </w:numPr>
            </w:pPr>
            <w:r w:rsidRPr="0010258E">
              <w:t>To recognise similarities and differences between themselves and others.</w:t>
            </w:r>
          </w:p>
          <w:p w:rsidR="00C57F1F" w:rsidRPr="0010258E" w:rsidRDefault="00C57F1F" w:rsidP="00575493">
            <w:pPr>
              <w:pStyle w:val="ListParagraph"/>
              <w:numPr>
                <w:ilvl w:val="0"/>
                <w:numId w:val="11"/>
              </w:numPr>
            </w:pPr>
            <w:r w:rsidRPr="0010258E">
              <w:t>To treat others with sensitivity.</w:t>
            </w:r>
            <w:r w:rsidR="00081C2A" w:rsidRPr="0010258E">
              <w:t xml:space="preserve"> </w:t>
            </w:r>
          </w:p>
        </w:tc>
      </w:tr>
      <w:tr w:rsidR="0010258E" w:rsidRPr="0010258E" w:rsidTr="0011334B">
        <w:trPr>
          <w:trHeight w:val="1018"/>
          <w:jc w:val="center"/>
        </w:trPr>
        <w:tc>
          <w:tcPr>
            <w:tcW w:w="2660" w:type="dxa"/>
            <w:vAlign w:val="center"/>
          </w:tcPr>
          <w:p w:rsidR="008606AC" w:rsidRPr="0010258E" w:rsidRDefault="008606AC" w:rsidP="008606AC">
            <w:pPr>
              <w:jc w:val="center"/>
            </w:pPr>
            <w:r w:rsidRPr="0010258E">
              <w:t>Key stage 2</w:t>
            </w:r>
          </w:p>
        </w:tc>
        <w:tc>
          <w:tcPr>
            <w:tcW w:w="7371" w:type="dxa"/>
            <w:vAlign w:val="center"/>
          </w:tcPr>
          <w:p w:rsidR="00C57F1F" w:rsidRPr="0010258E" w:rsidRDefault="00C57F1F" w:rsidP="00575493">
            <w:pPr>
              <w:pStyle w:val="ListParagraph"/>
              <w:numPr>
                <w:ilvl w:val="0"/>
                <w:numId w:val="12"/>
              </w:numPr>
            </w:pPr>
            <w:r w:rsidRPr="0010258E">
              <w:t>That nutrition, growth and reproduction are common life processes for humans and other animals.</w:t>
            </w:r>
          </w:p>
          <w:p w:rsidR="008606AC" w:rsidRPr="0010258E" w:rsidRDefault="00C57F1F" w:rsidP="00575493">
            <w:pPr>
              <w:pStyle w:val="ListParagraph"/>
              <w:numPr>
                <w:ilvl w:val="0"/>
                <w:numId w:val="12"/>
              </w:numPr>
            </w:pPr>
            <w:r w:rsidRPr="0010258E">
              <w:t>About the main stages of the human life cycle.</w:t>
            </w:r>
          </w:p>
        </w:tc>
      </w:tr>
      <w:tr w:rsidR="0010258E" w:rsidRPr="0010258E" w:rsidTr="0011334B">
        <w:trPr>
          <w:trHeight w:val="1984"/>
          <w:jc w:val="center"/>
        </w:trPr>
        <w:tc>
          <w:tcPr>
            <w:tcW w:w="2660" w:type="dxa"/>
            <w:vAlign w:val="center"/>
          </w:tcPr>
          <w:p w:rsidR="008606AC" w:rsidRPr="0010258E" w:rsidRDefault="008606AC" w:rsidP="008606AC">
            <w:pPr>
              <w:jc w:val="center"/>
            </w:pPr>
            <w:r w:rsidRPr="0010258E">
              <w:t>Key stage 3</w:t>
            </w:r>
          </w:p>
        </w:tc>
        <w:tc>
          <w:tcPr>
            <w:tcW w:w="7371" w:type="dxa"/>
            <w:vAlign w:val="center"/>
          </w:tcPr>
          <w:p w:rsidR="008606AC" w:rsidRPr="0010258E" w:rsidRDefault="00C57F1F" w:rsidP="00575493">
            <w:pPr>
              <w:pStyle w:val="ListParagraph"/>
              <w:numPr>
                <w:ilvl w:val="0"/>
                <w:numId w:val="13"/>
              </w:numPr>
            </w:pPr>
            <w:r w:rsidRPr="0010258E">
              <w:t>That fertilisation in humans is the fusion between the egg and sperm.</w:t>
            </w:r>
          </w:p>
          <w:p w:rsidR="00C57F1F" w:rsidRPr="0010258E" w:rsidRDefault="00C57F1F" w:rsidP="00575493">
            <w:pPr>
              <w:pStyle w:val="ListParagraph"/>
              <w:numPr>
                <w:ilvl w:val="0"/>
                <w:numId w:val="13"/>
              </w:numPr>
            </w:pPr>
            <w:r w:rsidRPr="0010258E">
              <w:t>About the physical and emotional changes that take place during adolescence.</w:t>
            </w:r>
          </w:p>
          <w:p w:rsidR="00C57F1F" w:rsidRPr="0010258E" w:rsidRDefault="00C57F1F" w:rsidP="00575493">
            <w:pPr>
              <w:pStyle w:val="ListParagraph"/>
              <w:numPr>
                <w:ilvl w:val="0"/>
                <w:numId w:val="13"/>
              </w:numPr>
            </w:pPr>
            <w:r w:rsidRPr="0010258E">
              <w:t>How the foetus grows and develops.</w:t>
            </w:r>
          </w:p>
          <w:p w:rsidR="00C57F1F" w:rsidRPr="0010258E" w:rsidRDefault="00C57F1F" w:rsidP="00575493">
            <w:pPr>
              <w:pStyle w:val="ListParagraph"/>
              <w:numPr>
                <w:ilvl w:val="0"/>
                <w:numId w:val="13"/>
              </w:numPr>
            </w:pPr>
            <w:r w:rsidRPr="0010258E">
              <w:t>How the growth and reproduction of bacteria and viruses can affect health.</w:t>
            </w:r>
          </w:p>
        </w:tc>
      </w:tr>
      <w:tr w:rsidR="008606AC" w:rsidRPr="0010258E" w:rsidTr="0011334B">
        <w:trPr>
          <w:trHeight w:val="1700"/>
          <w:jc w:val="center"/>
        </w:trPr>
        <w:tc>
          <w:tcPr>
            <w:tcW w:w="2660" w:type="dxa"/>
            <w:vAlign w:val="center"/>
          </w:tcPr>
          <w:p w:rsidR="008606AC" w:rsidRPr="0010258E" w:rsidRDefault="008606AC" w:rsidP="008606AC">
            <w:pPr>
              <w:jc w:val="center"/>
            </w:pPr>
            <w:r w:rsidRPr="0010258E">
              <w:t>Key stage 4</w:t>
            </w:r>
          </w:p>
        </w:tc>
        <w:tc>
          <w:tcPr>
            <w:tcW w:w="7371" w:type="dxa"/>
            <w:vAlign w:val="center"/>
          </w:tcPr>
          <w:p w:rsidR="008606AC" w:rsidRPr="0010258E" w:rsidRDefault="00C57F1F" w:rsidP="00575493">
            <w:pPr>
              <w:pStyle w:val="ListParagraph"/>
              <w:numPr>
                <w:ilvl w:val="0"/>
                <w:numId w:val="14"/>
              </w:numPr>
            </w:pPr>
            <w:r w:rsidRPr="0010258E">
              <w:t>The way in which hormonal control occurs, including the effects of sex hormones.</w:t>
            </w:r>
          </w:p>
          <w:p w:rsidR="00C57F1F" w:rsidRPr="0010258E" w:rsidRDefault="00C57F1F" w:rsidP="00575493">
            <w:pPr>
              <w:pStyle w:val="ListParagraph"/>
              <w:numPr>
                <w:ilvl w:val="0"/>
                <w:numId w:val="14"/>
              </w:numPr>
            </w:pPr>
            <w:r w:rsidRPr="0010258E">
              <w:t>The medical uses of some hormones, including the control of fertility.</w:t>
            </w:r>
          </w:p>
          <w:p w:rsidR="00C57F1F" w:rsidRPr="0010258E" w:rsidRDefault="00C57F1F" w:rsidP="00575493">
            <w:pPr>
              <w:pStyle w:val="ListParagraph"/>
              <w:numPr>
                <w:ilvl w:val="0"/>
                <w:numId w:val="14"/>
              </w:numPr>
            </w:pPr>
            <w:r w:rsidRPr="0010258E">
              <w:t>The defence mechanisms of the body.</w:t>
            </w:r>
          </w:p>
          <w:p w:rsidR="00C57F1F" w:rsidRPr="0010258E" w:rsidRDefault="00C57F1F" w:rsidP="00575493">
            <w:pPr>
              <w:pStyle w:val="ListParagraph"/>
              <w:numPr>
                <w:ilvl w:val="0"/>
                <w:numId w:val="14"/>
              </w:numPr>
            </w:pPr>
            <w:r w:rsidRPr="0010258E">
              <w:t>How sex is determined in humans.</w:t>
            </w:r>
          </w:p>
        </w:tc>
      </w:tr>
    </w:tbl>
    <w:p w:rsidR="00B47EA6" w:rsidRPr="0010258E" w:rsidRDefault="00B47EA6" w:rsidP="00BE1A83"/>
    <w:sectPr w:rsidR="00B47EA6" w:rsidRPr="0010258E" w:rsidSect="0011334B">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204" w:rsidRDefault="001C7204" w:rsidP="00AD4155">
      <w:pPr>
        <w:spacing w:after="0" w:line="240" w:lineRule="auto"/>
      </w:pPr>
      <w:r>
        <w:separator/>
      </w:r>
    </w:p>
  </w:endnote>
  <w:endnote w:type="continuationSeparator" w:id="0">
    <w:p w:rsidR="001C7204" w:rsidRDefault="001C7204"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336E416-9A33-4AC8-843D-F2468E3F726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F34" w:rsidRDefault="0041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204" w:rsidRDefault="001C7204" w:rsidP="00AD4155">
      <w:pPr>
        <w:spacing w:after="0" w:line="240" w:lineRule="auto"/>
      </w:pPr>
      <w:r>
        <w:separator/>
      </w:r>
    </w:p>
  </w:footnote>
  <w:footnote w:type="continuationSeparator" w:id="0">
    <w:p w:rsidR="001C7204" w:rsidRDefault="001C7204"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26456E54"/>
    <w:multiLevelType w:val="hybridMultilevel"/>
    <w:tmpl w:val="96D2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67A5C"/>
    <w:multiLevelType w:val="hybridMultilevel"/>
    <w:tmpl w:val="C0B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4F105DD4"/>
    <w:multiLevelType w:val="hybridMultilevel"/>
    <w:tmpl w:val="BE82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B45B30"/>
    <w:multiLevelType w:val="hybridMultilevel"/>
    <w:tmpl w:val="1B1A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TSB-PolicyBullets"/>
      <w:lvlText w:val=""/>
      <w:lvlJc w:val="left"/>
      <w:pPr>
        <w:ind w:left="2934" w:hanging="360"/>
      </w:pPr>
      <w:rPr>
        <w:rFonts w:ascii="Symbol" w:hAnsi="Symbol" w:hint="default"/>
      </w:rPr>
    </w:lvl>
    <w:lvl w:ilvl="1" w:tplc="08090003">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abstractNum w:abstractNumId="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C17E5"/>
    <w:multiLevelType w:val="hybridMultilevel"/>
    <w:tmpl w:val="C79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4843DBE"/>
    <w:multiLevelType w:val="hybridMultilevel"/>
    <w:tmpl w:val="AB80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10AFF"/>
    <w:multiLevelType w:val="hybridMultilevel"/>
    <w:tmpl w:val="B90EE70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10"/>
  </w:num>
  <w:num w:numId="2">
    <w:abstractNumId w:val="11"/>
  </w:num>
  <w:num w:numId="3">
    <w:abstractNumId w:val="5"/>
  </w:num>
  <w:num w:numId="4">
    <w:abstractNumId w:val="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7"/>
  </w:num>
  <w:num w:numId="7">
    <w:abstractNumId w:val="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9"/>
  </w:num>
  <w:num w:numId="9">
    <w:abstractNumId w:val="4"/>
  </w:num>
  <w:num w:numId="10">
    <w:abstractNumId w:val="13"/>
  </w:num>
  <w:num w:numId="11">
    <w:abstractNumId w:val="1"/>
  </w:num>
  <w:num w:numId="12">
    <w:abstractNumId w:val="6"/>
  </w:num>
  <w:num w:numId="13">
    <w:abstractNumId w:val="2"/>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4"/>
    <w:rsid w:val="00001A46"/>
    <w:rsid w:val="00004617"/>
    <w:rsid w:val="000100B6"/>
    <w:rsid w:val="00011259"/>
    <w:rsid w:val="0001177F"/>
    <w:rsid w:val="000118E2"/>
    <w:rsid w:val="000148A0"/>
    <w:rsid w:val="00014CF2"/>
    <w:rsid w:val="00015C00"/>
    <w:rsid w:val="0002263A"/>
    <w:rsid w:val="0002379C"/>
    <w:rsid w:val="000309F5"/>
    <w:rsid w:val="000315D9"/>
    <w:rsid w:val="00037174"/>
    <w:rsid w:val="000402B3"/>
    <w:rsid w:val="00040C15"/>
    <w:rsid w:val="00040E9B"/>
    <w:rsid w:val="0004203D"/>
    <w:rsid w:val="00042069"/>
    <w:rsid w:val="000424D3"/>
    <w:rsid w:val="00045BFE"/>
    <w:rsid w:val="00046675"/>
    <w:rsid w:val="000471E8"/>
    <w:rsid w:val="00047288"/>
    <w:rsid w:val="00056533"/>
    <w:rsid w:val="000567E2"/>
    <w:rsid w:val="000606F6"/>
    <w:rsid w:val="00065C6B"/>
    <w:rsid w:val="00080091"/>
    <w:rsid w:val="00080874"/>
    <w:rsid w:val="00081C2A"/>
    <w:rsid w:val="00082C0E"/>
    <w:rsid w:val="00091FEF"/>
    <w:rsid w:val="00095EF3"/>
    <w:rsid w:val="000A0675"/>
    <w:rsid w:val="000A6B9C"/>
    <w:rsid w:val="000A738F"/>
    <w:rsid w:val="000B1080"/>
    <w:rsid w:val="000B11F3"/>
    <w:rsid w:val="000B16CC"/>
    <w:rsid w:val="000B213E"/>
    <w:rsid w:val="000B44E5"/>
    <w:rsid w:val="000B4624"/>
    <w:rsid w:val="000B7B80"/>
    <w:rsid w:val="000C061E"/>
    <w:rsid w:val="000C7259"/>
    <w:rsid w:val="000D00DE"/>
    <w:rsid w:val="000D200A"/>
    <w:rsid w:val="000D32B6"/>
    <w:rsid w:val="000D618A"/>
    <w:rsid w:val="000D6CB9"/>
    <w:rsid w:val="000E006C"/>
    <w:rsid w:val="000E2C37"/>
    <w:rsid w:val="000E3A6F"/>
    <w:rsid w:val="000E451C"/>
    <w:rsid w:val="000E4979"/>
    <w:rsid w:val="000E6EDE"/>
    <w:rsid w:val="000F0BDC"/>
    <w:rsid w:val="000F2717"/>
    <w:rsid w:val="000F6641"/>
    <w:rsid w:val="000F7891"/>
    <w:rsid w:val="0010258E"/>
    <w:rsid w:val="001027B0"/>
    <w:rsid w:val="00102F13"/>
    <w:rsid w:val="001041F9"/>
    <w:rsid w:val="00104487"/>
    <w:rsid w:val="00111AB1"/>
    <w:rsid w:val="00112B99"/>
    <w:rsid w:val="0011334B"/>
    <w:rsid w:val="00114F0B"/>
    <w:rsid w:val="001161EF"/>
    <w:rsid w:val="00122ED0"/>
    <w:rsid w:val="0012519B"/>
    <w:rsid w:val="001274D5"/>
    <w:rsid w:val="00127C83"/>
    <w:rsid w:val="001352CE"/>
    <w:rsid w:val="00137C5D"/>
    <w:rsid w:val="001509F4"/>
    <w:rsid w:val="001635E9"/>
    <w:rsid w:val="00164909"/>
    <w:rsid w:val="001661E3"/>
    <w:rsid w:val="00166C2A"/>
    <w:rsid w:val="0016752D"/>
    <w:rsid w:val="0017087A"/>
    <w:rsid w:val="001709BB"/>
    <w:rsid w:val="00171113"/>
    <w:rsid w:val="001756E9"/>
    <w:rsid w:val="001769DF"/>
    <w:rsid w:val="00180455"/>
    <w:rsid w:val="00182077"/>
    <w:rsid w:val="00185271"/>
    <w:rsid w:val="00186497"/>
    <w:rsid w:val="00191CCB"/>
    <w:rsid w:val="00194662"/>
    <w:rsid w:val="00196AEB"/>
    <w:rsid w:val="001977AF"/>
    <w:rsid w:val="001A18B6"/>
    <w:rsid w:val="001A1AF6"/>
    <w:rsid w:val="001A4B45"/>
    <w:rsid w:val="001A4BE7"/>
    <w:rsid w:val="001A6604"/>
    <w:rsid w:val="001A79FA"/>
    <w:rsid w:val="001B0D61"/>
    <w:rsid w:val="001B290B"/>
    <w:rsid w:val="001B4BEB"/>
    <w:rsid w:val="001B60C3"/>
    <w:rsid w:val="001B76C4"/>
    <w:rsid w:val="001C0534"/>
    <w:rsid w:val="001C173E"/>
    <w:rsid w:val="001C181C"/>
    <w:rsid w:val="001C3D56"/>
    <w:rsid w:val="001C55C2"/>
    <w:rsid w:val="001C6D2B"/>
    <w:rsid w:val="001C7204"/>
    <w:rsid w:val="001D0981"/>
    <w:rsid w:val="001E1528"/>
    <w:rsid w:val="001E18E3"/>
    <w:rsid w:val="001E5AF6"/>
    <w:rsid w:val="001E5BB1"/>
    <w:rsid w:val="001E6910"/>
    <w:rsid w:val="001F0886"/>
    <w:rsid w:val="001F2C6F"/>
    <w:rsid w:val="001F3CFB"/>
    <w:rsid w:val="00201B4B"/>
    <w:rsid w:val="00204EF8"/>
    <w:rsid w:val="002051C5"/>
    <w:rsid w:val="00206835"/>
    <w:rsid w:val="00207C5A"/>
    <w:rsid w:val="00212661"/>
    <w:rsid w:val="00220DF6"/>
    <w:rsid w:val="00223B14"/>
    <w:rsid w:val="002255EF"/>
    <w:rsid w:val="0022679D"/>
    <w:rsid w:val="002333A7"/>
    <w:rsid w:val="00234463"/>
    <w:rsid w:val="00235B5E"/>
    <w:rsid w:val="00237B28"/>
    <w:rsid w:val="00240743"/>
    <w:rsid w:val="00240E20"/>
    <w:rsid w:val="00241BCE"/>
    <w:rsid w:val="002455D7"/>
    <w:rsid w:val="002470C8"/>
    <w:rsid w:val="00251899"/>
    <w:rsid w:val="00253BCA"/>
    <w:rsid w:val="002636F6"/>
    <w:rsid w:val="0028203B"/>
    <w:rsid w:val="0028407E"/>
    <w:rsid w:val="00285028"/>
    <w:rsid w:val="0029265C"/>
    <w:rsid w:val="002A2040"/>
    <w:rsid w:val="002A43B2"/>
    <w:rsid w:val="002A719E"/>
    <w:rsid w:val="002B001D"/>
    <w:rsid w:val="002B6711"/>
    <w:rsid w:val="002B732D"/>
    <w:rsid w:val="002C20A7"/>
    <w:rsid w:val="002C220C"/>
    <w:rsid w:val="002C3AF5"/>
    <w:rsid w:val="002C4AE2"/>
    <w:rsid w:val="002C64EB"/>
    <w:rsid w:val="002C7582"/>
    <w:rsid w:val="002D0A71"/>
    <w:rsid w:val="002D10F0"/>
    <w:rsid w:val="002D349C"/>
    <w:rsid w:val="002D4754"/>
    <w:rsid w:val="002E2188"/>
    <w:rsid w:val="002E404D"/>
    <w:rsid w:val="002E6879"/>
    <w:rsid w:val="002F01CF"/>
    <w:rsid w:val="002F2CF8"/>
    <w:rsid w:val="003001A4"/>
    <w:rsid w:val="00302C29"/>
    <w:rsid w:val="00302ECC"/>
    <w:rsid w:val="00310EF5"/>
    <w:rsid w:val="003129E4"/>
    <w:rsid w:val="00313692"/>
    <w:rsid w:val="00314964"/>
    <w:rsid w:val="003239DF"/>
    <w:rsid w:val="003251F2"/>
    <w:rsid w:val="00330BD2"/>
    <w:rsid w:val="00330F8D"/>
    <w:rsid w:val="00332C7A"/>
    <w:rsid w:val="00350000"/>
    <w:rsid w:val="0035319B"/>
    <w:rsid w:val="00355D66"/>
    <w:rsid w:val="00356315"/>
    <w:rsid w:val="003573B4"/>
    <w:rsid w:val="00360133"/>
    <w:rsid w:val="00361211"/>
    <w:rsid w:val="003625AB"/>
    <w:rsid w:val="00364B95"/>
    <w:rsid w:val="00364F14"/>
    <w:rsid w:val="00365A0C"/>
    <w:rsid w:val="00370F77"/>
    <w:rsid w:val="00372D8C"/>
    <w:rsid w:val="003750BD"/>
    <w:rsid w:val="00375EB1"/>
    <w:rsid w:val="0037681B"/>
    <w:rsid w:val="003816C4"/>
    <w:rsid w:val="00382ADF"/>
    <w:rsid w:val="0039018A"/>
    <w:rsid w:val="003909B6"/>
    <w:rsid w:val="003932D7"/>
    <w:rsid w:val="00393B37"/>
    <w:rsid w:val="003957C7"/>
    <w:rsid w:val="003979AE"/>
    <w:rsid w:val="003A20DC"/>
    <w:rsid w:val="003A4236"/>
    <w:rsid w:val="003A4C04"/>
    <w:rsid w:val="003A5321"/>
    <w:rsid w:val="003A6AA1"/>
    <w:rsid w:val="003B0AE5"/>
    <w:rsid w:val="003B1ABB"/>
    <w:rsid w:val="003B25E8"/>
    <w:rsid w:val="003B2C96"/>
    <w:rsid w:val="003B55E8"/>
    <w:rsid w:val="003B628D"/>
    <w:rsid w:val="003C0592"/>
    <w:rsid w:val="003C28EF"/>
    <w:rsid w:val="003C35A4"/>
    <w:rsid w:val="003C3C79"/>
    <w:rsid w:val="003C6DEF"/>
    <w:rsid w:val="003D4877"/>
    <w:rsid w:val="003D4CAA"/>
    <w:rsid w:val="003D7107"/>
    <w:rsid w:val="003E2874"/>
    <w:rsid w:val="003E379D"/>
    <w:rsid w:val="003E50AF"/>
    <w:rsid w:val="003E7CE4"/>
    <w:rsid w:val="003F05B5"/>
    <w:rsid w:val="003F0A4B"/>
    <w:rsid w:val="003F0D7A"/>
    <w:rsid w:val="003F2420"/>
    <w:rsid w:val="003F2E2E"/>
    <w:rsid w:val="003F5934"/>
    <w:rsid w:val="003F5C52"/>
    <w:rsid w:val="00402FF6"/>
    <w:rsid w:val="0040475D"/>
    <w:rsid w:val="00413263"/>
    <w:rsid w:val="00413367"/>
    <w:rsid w:val="004152DE"/>
    <w:rsid w:val="00416A63"/>
    <w:rsid w:val="00417B0C"/>
    <w:rsid w:val="00417DAB"/>
    <w:rsid w:val="00417F34"/>
    <w:rsid w:val="00426A96"/>
    <w:rsid w:val="00426B6A"/>
    <w:rsid w:val="00430A0C"/>
    <w:rsid w:val="00430D7A"/>
    <w:rsid w:val="00432D34"/>
    <w:rsid w:val="00432DA9"/>
    <w:rsid w:val="00433A66"/>
    <w:rsid w:val="0043497B"/>
    <w:rsid w:val="004354E8"/>
    <w:rsid w:val="00440470"/>
    <w:rsid w:val="00441947"/>
    <w:rsid w:val="00444F88"/>
    <w:rsid w:val="00445161"/>
    <w:rsid w:val="00447D9E"/>
    <w:rsid w:val="0045368B"/>
    <w:rsid w:val="0045444D"/>
    <w:rsid w:val="0045782A"/>
    <w:rsid w:val="004578B1"/>
    <w:rsid w:val="00461D57"/>
    <w:rsid w:val="00462C4F"/>
    <w:rsid w:val="004639A1"/>
    <w:rsid w:val="00465987"/>
    <w:rsid w:val="00466259"/>
    <w:rsid w:val="00466355"/>
    <w:rsid w:val="00472C64"/>
    <w:rsid w:val="004749B4"/>
    <w:rsid w:val="00475044"/>
    <w:rsid w:val="00475594"/>
    <w:rsid w:val="00480C32"/>
    <w:rsid w:val="00482C00"/>
    <w:rsid w:val="00483FE0"/>
    <w:rsid w:val="004843E1"/>
    <w:rsid w:val="004856C3"/>
    <w:rsid w:val="00487590"/>
    <w:rsid w:val="00490625"/>
    <w:rsid w:val="00491F60"/>
    <w:rsid w:val="004951AA"/>
    <w:rsid w:val="004A2A51"/>
    <w:rsid w:val="004A4661"/>
    <w:rsid w:val="004A4984"/>
    <w:rsid w:val="004B0546"/>
    <w:rsid w:val="004C0C85"/>
    <w:rsid w:val="004C1698"/>
    <w:rsid w:val="004C1B0D"/>
    <w:rsid w:val="004C44C5"/>
    <w:rsid w:val="004C4747"/>
    <w:rsid w:val="004C5DDB"/>
    <w:rsid w:val="004C69B5"/>
    <w:rsid w:val="004C6B7F"/>
    <w:rsid w:val="004D36A1"/>
    <w:rsid w:val="004D5CF7"/>
    <w:rsid w:val="004E018D"/>
    <w:rsid w:val="004E4E2B"/>
    <w:rsid w:val="004F014D"/>
    <w:rsid w:val="004F03DD"/>
    <w:rsid w:val="004F1637"/>
    <w:rsid w:val="004F287D"/>
    <w:rsid w:val="004F364C"/>
    <w:rsid w:val="004F3F3D"/>
    <w:rsid w:val="004F62DC"/>
    <w:rsid w:val="005014A4"/>
    <w:rsid w:val="005025ED"/>
    <w:rsid w:val="00503FE4"/>
    <w:rsid w:val="00504FA7"/>
    <w:rsid w:val="00510B45"/>
    <w:rsid w:val="00511050"/>
    <w:rsid w:val="005138C6"/>
    <w:rsid w:val="005177C4"/>
    <w:rsid w:val="00522DC2"/>
    <w:rsid w:val="00527A84"/>
    <w:rsid w:val="00533CC5"/>
    <w:rsid w:val="00551A23"/>
    <w:rsid w:val="00557FBC"/>
    <w:rsid w:val="00560CCA"/>
    <w:rsid w:val="00562D6D"/>
    <w:rsid w:val="00563A69"/>
    <w:rsid w:val="00566EA3"/>
    <w:rsid w:val="00570D08"/>
    <w:rsid w:val="00575493"/>
    <w:rsid w:val="00583213"/>
    <w:rsid w:val="00583FC6"/>
    <w:rsid w:val="00585773"/>
    <w:rsid w:val="005918E9"/>
    <w:rsid w:val="00593D35"/>
    <w:rsid w:val="005970E7"/>
    <w:rsid w:val="00597AE2"/>
    <w:rsid w:val="00597FF3"/>
    <w:rsid w:val="005A4FE2"/>
    <w:rsid w:val="005A72F8"/>
    <w:rsid w:val="005B132B"/>
    <w:rsid w:val="005B1C5F"/>
    <w:rsid w:val="005B268E"/>
    <w:rsid w:val="005C0C38"/>
    <w:rsid w:val="005C15E4"/>
    <w:rsid w:val="005C1C4B"/>
    <w:rsid w:val="005C31A9"/>
    <w:rsid w:val="005C7544"/>
    <w:rsid w:val="005D369B"/>
    <w:rsid w:val="005D391F"/>
    <w:rsid w:val="005D4EF0"/>
    <w:rsid w:val="005D79DA"/>
    <w:rsid w:val="005E041B"/>
    <w:rsid w:val="005E0AC7"/>
    <w:rsid w:val="005E412E"/>
    <w:rsid w:val="005F292F"/>
    <w:rsid w:val="005F3E9D"/>
    <w:rsid w:val="006006D4"/>
    <w:rsid w:val="00603B1D"/>
    <w:rsid w:val="006055E4"/>
    <w:rsid w:val="00610CE8"/>
    <w:rsid w:val="0061141D"/>
    <w:rsid w:val="00611CBC"/>
    <w:rsid w:val="00612D78"/>
    <w:rsid w:val="00613D2C"/>
    <w:rsid w:val="00626EF8"/>
    <w:rsid w:val="006272AA"/>
    <w:rsid w:val="00631F57"/>
    <w:rsid w:val="0064440E"/>
    <w:rsid w:val="0064490A"/>
    <w:rsid w:val="0064663F"/>
    <w:rsid w:val="00651A5D"/>
    <w:rsid w:val="00653A10"/>
    <w:rsid w:val="0065414D"/>
    <w:rsid w:val="0066442C"/>
    <w:rsid w:val="00665B41"/>
    <w:rsid w:val="00667F0F"/>
    <w:rsid w:val="0067438C"/>
    <w:rsid w:val="00675537"/>
    <w:rsid w:val="006808B9"/>
    <w:rsid w:val="00680C23"/>
    <w:rsid w:val="00682EB6"/>
    <w:rsid w:val="0068332B"/>
    <w:rsid w:val="00683C65"/>
    <w:rsid w:val="00684ECC"/>
    <w:rsid w:val="00686EE1"/>
    <w:rsid w:val="006A6754"/>
    <w:rsid w:val="006A6F6A"/>
    <w:rsid w:val="006B2F2F"/>
    <w:rsid w:val="006B455C"/>
    <w:rsid w:val="006B77D1"/>
    <w:rsid w:val="006C2636"/>
    <w:rsid w:val="006C3085"/>
    <w:rsid w:val="006C531B"/>
    <w:rsid w:val="006D7F0C"/>
    <w:rsid w:val="006E203B"/>
    <w:rsid w:val="006E4D56"/>
    <w:rsid w:val="006E5714"/>
    <w:rsid w:val="006E6EA7"/>
    <w:rsid w:val="006E716B"/>
    <w:rsid w:val="006E770D"/>
    <w:rsid w:val="006F0B36"/>
    <w:rsid w:val="006F4770"/>
    <w:rsid w:val="00705091"/>
    <w:rsid w:val="0071489F"/>
    <w:rsid w:val="007169F5"/>
    <w:rsid w:val="007211A0"/>
    <w:rsid w:val="00721934"/>
    <w:rsid w:val="0072396F"/>
    <w:rsid w:val="00723DE9"/>
    <w:rsid w:val="007271AF"/>
    <w:rsid w:val="007273E6"/>
    <w:rsid w:val="007311A9"/>
    <w:rsid w:val="007325DC"/>
    <w:rsid w:val="0073611C"/>
    <w:rsid w:val="00741651"/>
    <w:rsid w:val="00741F25"/>
    <w:rsid w:val="00742389"/>
    <w:rsid w:val="00744EE0"/>
    <w:rsid w:val="00752A20"/>
    <w:rsid w:val="0075578B"/>
    <w:rsid w:val="007608BB"/>
    <w:rsid w:val="00762917"/>
    <w:rsid w:val="00764E0C"/>
    <w:rsid w:val="0076600A"/>
    <w:rsid w:val="00766C6A"/>
    <w:rsid w:val="00766EF5"/>
    <w:rsid w:val="00772CF4"/>
    <w:rsid w:val="007737C4"/>
    <w:rsid w:val="00776766"/>
    <w:rsid w:val="00777073"/>
    <w:rsid w:val="00780F85"/>
    <w:rsid w:val="00783359"/>
    <w:rsid w:val="007929DC"/>
    <w:rsid w:val="0079417D"/>
    <w:rsid w:val="007A066B"/>
    <w:rsid w:val="007A17AE"/>
    <w:rsid w:val="007B104A"/>
    <w:rsid w:val="007B3138"/>
    <w:rsid w:val="007B3740"/>
    <w:rsid w:val="007B72E5"/>
    <w:rsid w:val="007C0E8C"/>
    <w:rsid w:val="007C7ED7"/>
    <w:rsid w:val="007D34D4"/>
    <w:rsid w:val="007D5B99"/>
    <w:rsid w:val="007E535E"/>
    <w:rsid w:val="007E7E23"/>
    <w:rsid w:val="007F1785"/>
    <w:rsid w:val="007F7982"/>
    <w:rsid w:val="00800008"/>
    <w:rsid w:val="0080065E"/>
    <w:rsid w:val="00800B78"/>
    <w:rsid w:val="008016C3"/>
    <w:rsid w:val="008067A3"/>
    <w:rsid w:val="00810848"/>
    <w:rsid w:val="00813091"/>
    <w:rsid w:val="00820145"/>
    <w:rsid w:val="00823B75"/>
    <w:rsid w:val="0082443C"/>
    <w:rsid w:val="00830707"/>
    <w:rsid w:val="0083174A"/>
    <w:rsid w:val="00846FF8"/>
    <w:rsid w:val="008475E6"/>
    <w:rsid w:val="00847A42"/>
    <w:rsid w:val="00847CDD"/>
    <w:rsid w:val="008521DD"/>
    <w:rsid w:val="008534A5"/>
    <w:rsid w:val="00854F34"/>
    <w:rsid w:val="00855367"/>
    <w:rsid w:val="00857C89"/>
    <w:rsid w:val="008606AC"/>
    <w:rsid w:val="00864B6A"/>
    <w:rsid w:val="00865449"/>
    <w:rsid w:val="00867141"/>
    <w:rsid w:val="008674AC"/>
    <w:rsid w:val="0087014D"/>
    <w:rsid w:val="00872F94"/>
    <w:rsid w:val="0087447C"/>
    <w:rsid w:val="00877D7B"/>
    <w:rsid w:val="008800F3"/>
    <w:rsid w:val="00883F81"/>
    <w:rsid w:val="00886EFD"/>
    <w:rsid w:val="0089113B"/>
    <w:rsid w:val="00892056"/>
    <w:rsid w:val="00894151"/>
    <w:rsid w:val="0089538C"/>
    <w:rsid w:val="0089581D"/>
    <w:rsid w:val="0089773F"/>
    <w:rsid w:val="008A1B3F"/>
    <w:rsid w:val="008A25FA"/>
    <w:rsid w:val="008A3231"/>
    <w:rsid w:val="008A4101"/>
    <w:rsid w:val="008A7EF8"/>
    <w:rsid w:val="008B2BDD"/>
    <w:rsid w:val="008B30E4"/>
    <w:rsid w:val="008B3E90"/>
    <w:rsid w:val="008B50BA"/>
    <w:rsid w:val="008B7E6D"/>
    <w:rsid w:val="008C1A59"/>
    <w:rsid w:val="008C1D03"/>
    <w:rsid w:val="008C2CD3"/>
    <w:rsid w:val="008C53AA"/>
    <w:rsid w:val="008C6894"/>
    <w:rsid w:val="008D1CEE"/>
    <w:rsid w:val="008D4F9D"/>
    <w:rsid w:val="008D56E2"/>
    <w:rsid w:val="008D57D4"/>
    <w:rsid w:val="008D67EA"/>
    <w:rsid w:val="008D67F0"/>
    <w:rsid w:val="008E3CAA"/>
    <w:rsid w:val="008E451A"/>
    <w:rsid w:val="008E4A9F"/>
    <w:rsid w:val="008E5549"/>
    <w:rsid w:val="008E5BE6"/>
    <w:rsid w:val="008E673A"/>
    <w:rsid w:val="008E7B04"/>
    <w:rsid w:val="008F2879"/>
    <w:rsid w:val="008F301C"/>
    <w:rsid w:val="008F7925"/>
    <w:rsid w:val="00901990"/>
    <w:rsid w:val="00906D77"/>
    <w:rsid w:val="009106E3"/>
    <w:rsid w:val="00911CD5"/>
    <w:rsid w:val="00914FE4"/>
    <w:rsid w:val="00916653"/>
    <w:rsid w:val="00920445"/>
    <w:rsid w:val="00921DCB"/>
    <w:rsid w:val="00922BA1"/>
    <w:rsid w:val="00924FD5"/>
    <w:rsid w:val="00925A59"/>
    <w:rsid w:val="00926A67"/>
    <w:rsid w:val="00927253"/>
    <w:rsid w:val="009301FC"/>
    <w:rsid w:val="009302B7"/>
    <w:rsid w:val="00930395"/>
    <w:rsid w:val="00930E73"/>
    <w:rsid w:val="0094103E"/>
    <w:rsid w:val="00943A5C"/>
    <w:rsid w:val="009442B9"/>
    <w:rsid w:val="009456B7"/>
    <w:rsid w:val="00945961"/>
    <w:rsid w:val="009475B4"/>
    <w:rsid w:val="00952DFC"/>
    <w:rsid w:val="009530AA"/>
    <w:rsid w:val="00953821"/>
    <w:rsid w:val="00956989"/>
    <w:rsid w:val="0096060B"/>
    <w:rsid w:val="00961278"/>
    <w:rsid w:val="00964BB2"/>
    <w:rsid w:val="00965A1D"/>
    <w:rsid w:val="00965E82"/>
    <w:rsid w:val="00972DC9"/>
    <w:rsid w:val="00977AA4"/>
    <w:rsid w:val="009804BA"/>
    <w:rsid w:val="009809C5"/>
    <w:rsid w:val="00981ACB"/>
    <w:rsid w:val="00983066"/>
    <w:rsid w:val="0098375A"/>
    <w:rsid w:val="00993A5C"/>
    <w:rsid w:val="00995AF2"/>
    <w:rsid w:val="009A078A"/>
    <w:rsid w:val="009A4F5C"/>
    <w:rsid w:val="009A5551"/>
    <w:rsid w:val="009B32A8"/>
    <w:rsid w:val="009B3E6F"/>
    <w:rsid w:val="009B4985"/>
    <w:rsid w:val="009B702B"/>
    <w:rsid w:val="009C3EED"/>
    <w:rsid w:val="009C4014"/>
    <w:rsid w:val="009C72C0"/>
    <w:rsid w:val="009D1A1B"/>
    <w:rsid w:val="009D7C3D"/>
    <w:rsid w:val="009E278E"/>
    <w:rsid w:val="009E44FB"/>
    <w:rsid w:val="009F0D88"/>
    <w:rsid w:val="009F1103"/>
    <w:rsid w:val="009F268C"/>
    <w:rsid w:val="009F3A48"/>
    <w:rsid w:val="009F56C7"/>
    <w:rsid w:val="009F5952"/>
    <w:rsid w:val="009F59B9"/>
    <w:rsid w:val="00A0273C"/>
    <w:rsid w:val="00A06FE5"/>
    <w:rsid w:val="00A12F1B"/>
    <w:rsid w:val="00A15691"/>
    <w:rsid w:val="00A163C9"/>
    <w:rsid w:val="00A1763E"/>
    <w:rsid w:val="00A206BF"/>
    <w:rsid w:val="00A2078A"/>
    <w:rsid w:val="00A21769"/>
    <w:rsid w:val="00A21A3C"/>
    <w:rsid w:val="00A22D50"/>
    <w:rsid w:val="00A255CF"/>
    <w:rsid w:val="00A30472"/>
    <w:rsid w:val="00A31F06"/>
    <w:rsid w:val="00A32D3A"/>
    <w:rsid w:val="00A33ADD"/>
    <w:rsid w:val="00A33F35"/>
    <w:rsid w:val="00A34652"/>
    <w:rsid w:val="00A537E2"/>
    <w:rsid w:val="00A547CF"/>
    <w:rsid w:val="00A56499"/>
    <w:rsid w:val="00A57CB3"/>
    <w:rsid w:val="00A61CB9"/>
    <w:rsid w:val="00A61CDA"/>
    <w:rsid w:val="00A6540D"/>
    <w:rsid w:val="00A666B6"/>
    <w:rsid w:val="00A7242F"/>
    <w:rsid w:val="00A73591"/>
    <w:rsid w:val="00A74C4C"/>
    <w:rsid w:val="00A7597D"/>
    <w:rsid w:val="00A778BC"/>
    <w:rsid w:val="00A82E67"/>
    <w:rsid w:val="00A83249"/>
    <w:rsid w:val="00A838EF"/>
    <w:rsid w:val="00A85DD3"/>
    <w:rsid w:val="00AA24A8"/>
    <w:rsid w:val="00AB2B41"/>
    <w:rsid w:val="00AB43BC"/>
    <w:rsid w:val="00AB6F27"/>
    <w:rsid w:val="00AC0555"/>
    <w:rsid w:val="00AC09B5"/>
    <w:rsid w:val="00AC160E"/>
    <w:rsid w:val="00AC1882"/>
    <w:rsid w:val="00AC22CE"/>
    <w:rsid w:val="00AC2FA5"/>
    <w:rsid w:val="00AC5381"/>
    <w:rsid w:val="00AC76C9"/>
    <w:rsid w:val="00AC7D29"/>
    <w:rsid w:val="00AD0895"/>
    <w:rsid w:val="00AD0AEA"/>
    <w:rsid w:val="00AD2B43"/>
    <w:rsid w:val="00AD4155"/>
    <w:rsid w:val="00AD5F92"/>
    <w:rsid w:val="00AE1D08"/>
    <w:rsid w:val="00AE273A"/>
    <w:rsid w:val="00AE36A5"/>
    <w:rsid w:val="00AE62B7"/>
    <w:rsid w:val="00AF00AB"/>
    <w:rsid w:val="00AF00B6"/>
    <w:rsid w:val="00AF0866"/>
    <w:rsid w:val="00AF4375"/>
    <w:rsid w:val="00AF5FF8"/>
    <w:rsid w:val="00AF780A"/>
    <w:rsid w:val="00AF7E0E"/>
    <w:rsid w:val="00B0083B"/>
    <w:rsid w:val="00B029FA"/>
    <w:rsid w:val="00B04553"/>
    <w:rsid w:val="00B050F4"/>
    <w:rsid w:val="00B05DA8"/>
    <w:rsid w:val="00B0737B"/>
    <w:rsid w:val="00B0768B"/>
    <w:rsid w:val="00B10C3A"/>
    <w:rsid w:val="00B11932"/>
    <w:rsid w:val="00B11D08"/>
    <w:rsid w:val="00B15432"/>
    <w:rsid w:val="00B16058"/>
    <w:rsid w:val="00B1714E"/>
    <w:rsid w:val="00B173C9"/>
    <w:rsid w:val="00B3258C"/>
    <w:rsid w:val="00B32F87"/>
    <w:rsid w:val="00B33428"/>
    <w:rsid w:val="00B35FE6"/>
    <w:rsid w:val="00B370BA"/>
    <w:rsid w:val="00B41A97"/>
    <w:rsid w:val="00B42F4D"/>
    <w:rsid w:val="00B46687"/>
    <w:rsid w:val="00B47EA6"/>
    <w:rsid w:val="00B50959"/>
    <w:rsid w:val="00B611CA"/>
    <w:rsid w:val="00B615BD"/>
    <w:rsid w:val="00B666E4"/>
    <w:rsid w:val="00B72CFC"/>
    <w:rsid w:val="00B76721"/>
    <w:rsid w:val="00B81BF1"/>
    <w:rsid w:val="00B826AD"/>
    <w:rsid w:val="00B84B7B"/>
    <w:rsid w:val="00B85987"/>
    <w:rsid w:val="00B86FF4"/>
    <w:rsid w:val="00B877CC"/>
    <w:rsid w:val="00B92235"/>
    <w:rsid w:val="00B942D5"/>
    <w:rsid w:val="00B946AA"/>
    <w:rsid w:val="00BA08A1"/>
    <w:rsid w:val="00BA0E44"/>
    <w:rsid w:val="00BA5C49"/>
    <w:rsid w:val="00BB4F33"/>
    <w:rsid w:val="00BB5571"/>
    <w:rsid w:val="00BB7263"/>
    <w:rsid w:val="00BC018F"/>
    <w:rsid w:val="00BC7B61"/>
    <w:rsid w:val="00BD1FEF"/>
    <w:rsid w:val="00BD69AF"/>
    <w:rsid w:val="00BE1A83"/>
    <w:rsid w:val="00BE2881"/>
    <w:rsid w:val="00BE5C27"/>
    <w:rsid w:val="00BE7DF8"/>
    <w:rsid w:val="00BF2BDC"/>
    <w:rsid w:val="00BF3127"/>
    <w:rsid w:val="00BF5916"/>
    <w:rsid w:val="00C04D41"/>
    <w:rsid w:val="00C04D58"/>
    <w:rsid w:val="00C0514B"/>
    <w:rsid w:val="00C0552D"/>
    <w:rsid w:val="00C16B6F"/>
    <w:rsid w:val="00C2487B"/>
    <w:rsid w:val="00C2668A"/>
    <w:rsid w:val="00C3785D"/>
    <w:rsid w:val="00C40B63"/>
    <w:rsid w:val="00C40B7C"/>
    <w:rsid w:val="00C47916"/>
    <w:rsid w:val="00C50E27"/>
    <w:rsid w:val="00C52D91"/>
    <w:rsid w:val="00C53416"/>
    <w:rsid w:val="00C54B21"/>
    <w:rsid w:val="00C55C33"/>
    <w:rsid w:val="00C560CE"/>
    <w:rsid w:val="00C562AD"/>
    <w:rsid w:val="00C57F1F"/>
    <w:rsid w:val="00C61466"/>
    <w:rsid w:val="00C65463"/>
    <w:rsid w:val="00C71CAC"/>
    <w:rsid w:val="00C72015"/>
    <w:rsid w:val="00C73B22"/>
    <w:rsid w:val="00C75B5A"/>
    <w:rsid w:val="00C8206B"/>
    <w:rsid w:val="00C82610"/>
    <w:rsid w:val="00C8446D"/>
    <w:rsid w:val="00C844C8"/>
    <w:rsid w:val="00C84522"/>
    <w:rsid w:val="00C86459"/>
    <w:rsid w:val="00C869E2"/>
    <w:rsid w:val="00C8723B"/>
    <w:rsid w:val="00C90FE4"/>
    <w:rsid w:val="00C91830"/>
    <w:rsid w:val="00C91BAD"/>
    <w:rsid w:val="00C95D0F"/>
    <w:rsid w:val="00CA01C6"/>
    <w:rsid w:val="00CA2648"/>
    <w:rsid w:val="00CA4B7C"/>
    <w:rsid w:val="00CA6012"/>
    <w:rsid w:val="00CB2979"/>
    <w:rsid w:val="00CB3551"/>
    <w:rsid w:val="00CB6DB3"/>
    <w:rsid w:val="00CC4820"/>
    <w:rsid w:val="00CC5483"/>
    <w:rsid w:val="00CC7DCD"/>
    <w:rsid w:val="00CD0982"/>
    <w:rsid w:val="00CD20CB"/>
    <w:rsid w:val="00CD2975"/>
    <w:rsid w:val="00CD6512"/>
    <w:rsid w:val="00CE2ED6"/>
    <w:rsid w:val="00CE3936"/>
    <w:rsid w:val="00CE5026"/>
    <w:rsid w:val="00CF0D45"/>
    <w:rsid w:val="00CF47ED"/>
    <w:rsid w:val="00CF7411"/>
    <w:rsid w:val="00D067C0"/>
    <w:rsid w:val="00D06B48"/>
    <w:rsid w:val="00D16710"/>
    <w:rsid w:val="00D16E5F"/>
    <w:rsid w:val="00D244CB"/>
    <w:rsid w:val="00D35B28"/>
    <w:rsid w:val="00D36009"/>
    <w:rsid w:val="00D37437"/>
    <w:rsid w:val="00D37D0B"/>
    <w:rsid w:val="00D403D5"/>
    <w:rsid w:val="00D40690"/>
    <w:rsid w:val="00D40E30"/>
    <w:rsid w:val="00D4270D"/>
    <w:rsid w:val="00D43792"/>
    <w:rsid w:val="00D471B7"/>
    <w:rsid w:val="00D50DEA"/>
    <w:rsid w:val="00D51BE9"/>
    <w:rsid w:val="00D51E45"/>
    <w:rsid w:val="00D53967"/>
    <w:rsid w:val="00D540A7"/>
    <w:rsid w:val="00D55C4F"/>
    <w:rsid w:val="00D6119F"/>
    <w:rsid w:val="00D62DC7"/>
    <w:rsid w:val="00D66831"/>
    <w:rsid w:val="00D673EF"/>
    <w:rsid w:val="00D70413"/>
    <w:rsid w:val="00D70A81"/>
    <w:rsid w:val="00D71EFE"/>
    <w:rsid w:val="00D748C2"/>
    <w:rsid w:val="00D7530D"/>
    <w:rsid w:val="00D86082"/>
    <w:rsid w:val="00D87076"/>
    <w:rsid w:val="00D9522E"/>
    <w:rsid w:val="00D96E4C"/>
    <w:rsid w:val="00DA3947"/>
    <w:rsid w:val="00DA4E5D"/>
    <w:rsid w:val="00DA4EDB"/>
    <w:rsid w:val="00DA5D36"/>
    <w:rsid w:val="00DB7361"/>
    <w:rsid w:val="00DC6934"/>
    <w:rsid w:val="00DC6B61"/>
    <w:rsid w:val="00DC75B6"/>
    <w:rsid w:val="00DC7ED7"/>
    <w:rsid w:val="00DD3C82"/>
    <w:rsid w:val="00DD3D7E"/>
    <w:rsid w:val="00DD788B"/>
    <w:rsid w:val="00DE0133"/>
    <w:rsid w:val="00DE4687"/>
    <w:rsid w:val="00DE572B"/>
    <w:rsid w:val="00DF1F47"/>
    <w:rsid w:val="00DF569C"/>
    <w:rsid w:val="00DF73DB"/>
    <w:rsid w:val="00DF7667"/>
    <w:rsid w:val="00E05A78"/>
    <w:rsid w:val="00E0759D"/>
    <w:rsid w:val="00E14F08"/>
    <w:rsid w:val="00E15327"/>
    <w:rsid w:val="00E15ECB"/>
    <w:rsid w:val="00E1780F"/>
    <w:rsid w:val="00E20992"/>
    <w:rsid w:val="00E228D7"/>
    <w:rsid w:val="00E23C56"/>
    <w:rsid w:val="00E3160D"/>
    <w:rsid w:val="00E37B36"/>
    <w:rsid w:val="00E40A6E"/>
    <w:rsid w:val="00E40CED"/>
    <w:rsid w:val="00E41881"/>
    <w:rsid w:val="00E440C0"/>
    <w:rsid w:val="00E44E26"/>
    <w:rsid w:val="00E46CA4"/>
    <w:rsid w:val="00E4705C"/>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6457"/>
    <w:rsid w:val="00E818E2"/>
    <w:rsid w:val="00E91F7C"/>
    <w:rsid w:val="00E9293C"/>
    <w:rsid w:val="00E95003"/>
    <w:rsid w:val="00EA33C1"/>
    <w:rsid w:val="00EA39E1"/>
    <w:rsid w:val="00EB05DE"/>
    <w:rsid w:val="00EB0621"/>
    <w:rsid w:val="00EB6940"/>
    <w:rsid w:val="00EC0587"/>
    <w:rsid w:val="00EC0798"/>
    <w:rsid w:val="00EC1198"/>
    <w:rsid w:val="00EC1520"/>
    <w:rsid w:val="00EC3908"/>
    <w:rsid w:val="00ED23A0"/>
    <w:rsid w:val="00ED5994"/>
    <w:rsid w:val="00EE412A"/>
    <w:rsid w:val="00EE4B44"/>
    <w:rsid w:val="00EE6A77"/>
    <w:rsid w:val="00EE7E62"/>
    <w:rsid w:val="00EF68C5"/>
    <w:rsid w:val="00F01532"/>
    <w:rsid w:val="00F02293"/>
    <w:rsid w:val="00F07361"/>
    <w:rsid w:val="00F07DC1"/>
    <w:rsid w:val="00F12615"/>
    <w:rsid w:val="00F17B92"/>
    <w:rsid w:val="00F21E78"/>
    <w:rsid w:val="00F22AFA"/>
    <w:rsid w:val="00F27AC8"/>
    <w:rsid w:val="00F31337"/>
    <w:rsid w:val="00F32AD6"/>
    <w:rsid w:val="00F34E4E"/>
    <w:rsid w:val="00F45E9D"/>
    <w:rsid w:val="00F46669"/>
    <w:rsid w:val="00F54992"/>
    <w:rsid w:val="00F5549C"/>
    <w:rsid w:val="00F61CA5"/>
    <w:rsid w:val="00F64AB8"/>
    <w:rsid w:val="00F64AED"/>
    <w:rsid w:val="00F64C56"/>
    <w:rsid w:val="00F66720"/>
    <w:rsid w:val="00F67F3D"/>
    <w:rsid w:val="00F72C16"/>
    <w:rsid w:val="00F75296"/>
    <w:rsid w:val="00F761A9"/>
    <w:rsid w:val="00F77170"/>
    <w:rsid w:val="00F77BCB"/>
    <w:rsid w:val="00F83735"/>
    <w:rsid w:val="00F84274"/>
    <w:rsid w:val="00F901F7"/>
    <w:rsid w:val="00F94029"/>
    <w:rsid w:val="00FA1475"/>
    <w:rsid w:val="00FA377A"/>
    <w:rsid w:val="00FA3C38"/>
    <w:rsid w:val="00FA6D88"/>
    <w:rsid w:val="00FA7639"/>
    <w:rsid w:val="00FB7004"/>
    <w:rsid w:val="00FB7E88"/>
    <w:rsid w:val="00FC3F44"/>
    <w:rsid w:val="00FD2A15"/>
    <w:rsid w:val="00FD4016"/>
    <w:rsid w:val="00FD5D67"/>
    <w:rsid w:val="00FD67B7"/>
    <w:rsid w:val="00FD7D8C"/>
    <w:rsid w:val="00FF07B6"/>
    <w:rsid w:val="00FF517C"/>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D1955"/>
  <w15:docId w15:val="{899DFAB7-1011-415A-9952-5E7F5965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52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4555-8B61-4C1C-B91A-AF5B019C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Tony.Sammon - SCH.662</cp:lastModifiedBy>
  <cp:revision>2</cp:revision>
  <dcterms:created xsi:type="dcterms:W3CDTF">2018-04-20T14:05:00Z</dcterms:created>
  <dcterms:modified xsi:type="dcterms:W3CDTF">2018-04-20T14:05:00Z</dcterms:modified>
</cp:coreProperties>
</file>